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430" w:rsidRPr="00F572D1" w:rsidRDefault="00493430" w:rsidP="00F72ADA">
      <w:pPr>
        <w:pStyle w:val="NormalWeb"/>
        <w:spacing w:after="120" w:afterAutospacing="0"/>
        <w:jc w:val="both"/>
        <w:rPr>
          <w:rFonts w:asciiTheme="minorHAnsi" w:hAnsiTheme="minorHAnsi" w:cstheme="minorBidi"/>
          <w:sz w:val="22"/>
          <w:szCs w:val="22"/>
          <w:lang w:val="en-GB" w:eastAsia="en-US"/>
        </w:rPr>
      </w:pPr>
      <w:proofErr w:type="spellStart"/>
      <w:r w:rsidRPr="00F572D1">
        <w:rPr>
          <w:rFonts w:asciiTheme="minorHAnsi" w:hAnsiTheme="minorHAnsi" w:cstheme="minorBidi"/>
          <w:b/>
          <w:sz w:val="22"/>
          <w:szCs w:val="22"/>
          <w:lang w:val="en-GB" w:eastAsia="en-US"/>
        </w:rPr>
        <w:t>Título</w:t>
      </w:r>
      <w:proofErr w:type="spellEnd"/>
      <w:r w:rsidRPr="00F572D1">
        <w:rPr>
          <w:rFonts w:asciiTheme="minorHAnsi" w:hAnsiTheme="minorHAnsi" w:cstheme="minorBidi"/>
          <w:b/>
          <w:sz w:val="22"/>
          <w:szCs w:val="22"/>
          <w:lang w:val="en-GB" w:eastAsia="en-US"/>
        </w:rPr>
        <w:t>:</w:t>
      </w:r>
      <w:r w:rsidRPr="00F572D1">
        <w:rPr>
          <w:rFonts w:asciiTheme="minorHAnsi" w:hAnsiTheme="minorHAnsi" w:cstheme="minorBidi"/>
          <w:sz w:val="22"/>
          <w:szCs w:val="22"/>
          <w:lang w:val="en-GB" w:eastAsia="en-US"/>
        </w:rPr>
        <w:t xml:space="preserve"> Dataset of the </w:t>
      </w:r>
      <w:r w:rsidR="00F572D1">
        <w:rPr>
          <w:rFonts w:asciiTheme="minorHAnsi" w:hAnsiTheme="minorHAnsi" w:cstheme="minorBidi"/>
          <w:sz w:val="22"/>
          <w:szCs w:val="22"/>
          <w:lang w:val="en-GB" w:eastAsia="en-US"/>
        </w:rPr>
        <w:t>paper</w:t>
      </w:r>
      <w:r w:rsidRPr="00F572D1">
        <w:rPr>
          <w:rFonts w:asciiTheme="minorHAnsi" w:hAnsiTheme="minorHAnsi" w:cstheme="minorBidi"/>
          <w:sz w:val="22"/>
          <w:szCs w:val="22"/>
          <w:lang w:val="en-GB" w:eastAsia="en-US"/>
        </w:rPr>
        <w:t xml:space="preserve"> “Grouping products for the optimization of production processes: A case in the steel manufacturing industry</w:t>
      </w:r>
      <w:bookmarkStart w:id="0" w:name="_GoBack"/>
      <w:bookmarkEnd w:id="0"/>
      <w:r w:rsidR="0033132F" w:rsidRPr="00F572D1">
        <w:rPr>
          <w:rFonts w:asciiTheme="minorHAnsi" w:hAnsiTheme="minorHAnsi" w:cstheme="minorBidi"/>
          <w:sz w:val="22"/>
          <w:szCs w:val="22"/>
          <w:lang w:val="en-GB" w:eastAsia="en-US"/>
        </w:rPr>
        <w:t xml:space="preserve">”. </w:t>
      </w:r>
      <w:r w:rsidR="0033132F" w:rsidRPr="0033132F">
        <w:rPr>
          <w:rFonts w:asciiTheme="minorHAnsi" w:hAnsiTheme="minorHAnsi" w:cstheme="minorBidi"/>
          <w:sz w:val="22"/>
          <w:szCs w:val="22"/>
          <w:lang w:val="en-GB" w:eastAsia="en-US"/>
        </w:rPr>
        <w:t>European Journal of Operational Research, 286(1), 190-202.</w:t>
      </w:r>
    </w:p>
    <w:p w:rsidR="00493430" w:rsidRPr="00493430" w:rsidRDefault="00493430" w:rsidP="00F72ADA">
      <w:pPr>
        <w:pStyle w:val="NormalWeb"/>
        <w:spacing w:before="0" w:beforeAutospacing="0" w:after="120" w:afterAutospacing="0"/>
        <w:jc w:val="both"/>
        <w:rPr>
          <w:rFonts w:asciiTheme="minorHAnsi" w:hAnsiTheme="minorHAnsi" w:cstheme="minorBidi"/>
          <w:sz w:val="22"/>
          <w:szCs w:val="22"/>
          <w:lang w:eastAsia="en-US"/>
        </w:rPr>
      </w:pPr>
      <w:r w:rsidRPr="00493430">
        <w:rPr>
          <w:rFonts w:asciiTheme="minorHAnsi" w:hAnsiTheme="minorHAnsi" w:cstheme="minorBidi"/>
          <w:b/>
          <w:sz w:val="22"/>
          <w:szCs w:val="22"/>
          <w:lang w:eastAsia="en-US"/>
        </w:rPr>
        <w:t>Autoría:</w:t>
      </w:r>
      <w:r w:rsidRPr="00493430">
        <w:rPr>
          <w:rFonts w:asciiTheme="minorHAnsi" w:hAnsiTheme="minorHAnsi" w:cstheme="minorBidi"/>
          <w:sz w:val="22"/>
          <w:szCs w:val="22"/>
          <w:lang w:eastAsia="en-US"/>
        </w:rPr>
        <w:t xml:space="preserve"> Silvia Casado Yusta, Manuel Laguna, Joaquín Pacheco </w:t>
      </w:r>
      <w:proofErr w:type="spellStart"/>
      <w:r w:rsidRPr="00493430">
        <w:rPr>
          <w:rFonts w:asciiTheme="minorHAnsi" w:hAnsiTheme="minorHAnsi" w:cstheme="minorBidi"/>
          <w:sz w:val="22"/>
          <w:szCs w:val="22"/>
          <w:lang w:eastAsia="en-US"/>
        </w:rPr>
        <w:t>Bonrostro</w:t>
      </w:r>
      <w:proofErr w:type="spellEnd"/>
      <w:r w:rsidRPr="00493430">
        <w:rPr>
          <w:rFonts w:asciiTheme="minorHAnsi" w:hAnsiTheme="minorHAnsi" w:cstheme="minorBidi"/>
          <w:sz w:val="22"/>
          <w:szCs w:val="22"/>
          <w:lang w:eastAsia="en-US"/>
        </w:rPr>
        <w:t xml:space="preserve"> y Julio C. Puche Regaliza</w:t>
      </w:r>
    </w:p>
    <w:p w:rsidR="004A2BDF" w:rsidRPr="004A2BDF" w:rsidRDefault="000C233C" w:rsidP="004A2BDF">
      <w:pPr>
        <w:jc w:val="both"/>
        <w:rPr>
          <w:rFonts w:cs="Times New Roman"/>
          <w:lang w:val="en-GB"/>
        </w:rPr>
      </w:pPr>
      <w:proofErr w:type="spellStart"/>
      <w:r w:rsidRPr="004A2BDF">
        <w:rPr>
          <w:b/>
          <w:lang w:val="en-GB"/>
        </w:rPr>
        <w:t>Palabas</w:t>
      </w:r>
      <w:proofErr w:type="spellEnd"/>
      <w:r w:rsidRPr="004A2BDF">
        <w:rPr>
          <w:b/>
          <w:lang w:val="en-GB"/>
        </w:rPr>
        <w:t xml:space="preserve"> clave:</w:t>
      </w:r>
      <w:r w:rsidR="004A2BDF" w:rsidRPr="004A2BDF">
        <w:rPr>
          <w:b/>
          <w:lang w:val="en-GB"/>
        </w:rPr>
        <w:t xml:space="preserve"> </w:t>
      </w:r>
      <w:r w:rsidR="004A2BDF" w:rsidRPr="004A2BDF">
        <w:rPr>
          <w:rFonts w:cs="Times New Roman"/>
          <w:lang w:val="en-GB"/>
        </w:rPr>
        <w:t>metaheuristics; combinatorial optimization; manufacturing</w:t>
      </w:r>
      <w:r w:rsidR="004A2BDF">
        <w:rPr>
          <w:rFonts w:cs="Times New Roman"/>
          <w:lang w:val="en-GB"/>
        </w:rPr>
        <w:t>.</w:t>
      </w:r>
    </w:p>
    <w:p w:rsidR="00D94DEE" w:rsidRPr="00D94DEE" w:rsidRDefault="000C233C" w:rsidP="00F72ADA">
      <w:pPr>
        <w:spacing w:after="120"/>
        <w:jc w:val="both"/>
        <w:rPr>
          <w:rFonts w:cs="Times New Roman"/>
          <w:lang w:val="en-GB"/>
        </w:rPr>
      </w:pPr>
      <w:proofErr w:type="spellStart"/>
      <w:r w:rsidRPr="00D94DEE">
        <w:rPr>
          <w:b/>
          <w:lang w:val="en-GB"/>
        </w:rPr>
        <w:t>Resumen</w:t>
      </w:r>
      <w:proofErr w:type="spellEnd"/>
      <w:r w:rsidRPr="00D94DEE">
        <w:rPr>
          <w:b/>
          <w:lang w:val="en-GB"/>
        </w:rPr>
        <w:t>:</w:t>
      </w:r>
      <w:r w:rsidR="00D94DEE" w:rsidRPr="00D94DEE">
        <w:rPr>
          <w:b/>
          <w:lang w:val="en-GB"/>
        </w:rPr>
        <w:t xml:space="preserve"> </w:t>
      </w:r>
      <w:bookmarkStart w:id="1" w:name="OLE_LINK2"/>
      <w:bookmarkStart w:id="2" w:name="OLE_LINK7"/>
      <w:bookmarkStart w:id="3" w:name="OLE_LINK1"/>
      <w:bookmarkStart w:id="4" w:name="OLE_LINK10"/>
      <w:r w:rsidR="00D94DEE" w:rsidRPr="00D94DEE">
        <w:rPr>
          <w:rFonts w:cs="Times New Roman"/>
          <w:lang w:val="en-GB"/>
        </w:rPr>
        <w:t xml:space="preserve">The optimization of a production process </w:t>
      </w:r>
      <w:proofErr w:type="gramStart"/>
      <w:r w:rsidR="00D94DEE" w:rsidRPr="00D94DEE">
        <w:rPr>
          <w:rFonts w:cs="Times New Roman"/>
          <w:lang w:val="en-GB"/>
        </w:rPr>
        <w:t>is often based</w:t>
      </w:r>
      <w:proofErr w:type="gramEnd"/>
      <w:r w:rsidR="00D94DEE" w:rsidRPr="00D94DEE">
        <w:rPr>
          <w:rFonts w:cs="Times New Roman"/>
          <w:lang w:val="en-GB"/>
        </w:rPr>
        <w:t xml:space="preserve"> on the efficient utilization of the production facility and equipment. In particular, reducing the time to change from producing one product to another is critical to the </w:t>
      </w:r>
      <w:proofErr w:type="spellStart"/>
      <w:r w:rsidR="00D94DEE" w:rsidRPr="00D94DEE">
        <w:rPr>
          <w:rFonts w:cs="Times New Roman"/>
          <w:lang w:val="en-GB"/>
        </w:rPr>
        <w:t>fulfillment</w:t>
      </w:r>
      <w:proofErr w:type="spellEnd"/>
      <w:r w:rsidR="00D94DEE" w:rsidRPr="00D94DEE">
        <w:rPr>
          <w:rFonts w:cs="Times New Roman"/>
          <w:lang w:val="en-GB"/>
        </w:rPr>
        <w:t xml:space="preserve"> of demand at a minimum cost. We study the production of steel coils in the context of searching for groups of products with similar characteristics in order to create production batches that minimize the cost of fulfilling production orders originated by a known demand. We formulate the problem as mixed-integer program and develop a heuristic solution procedure. We show that a simplified version of the problem is equivalent to the clique partition problem, which in turn is equivalent to the graph-</w:t>
      </w:r>
      <w:proofErr w:type="spellStart"/>
      <w:r w:rsidR="00D94DEE" w:rsidRPr="00D94DEE">
        <w:rPr>
          <w:rFonts w:cs="Times New Roman"/>
          <w:lang w:val="en-GB"/>
        </w:rPr>
        <w:t>coloring</w:t>
      </w:r>
      <w:proofErr w:type="spellEnd"/>
      <w:r w:rsidR="00D94DEE" w:rsidRPr="00D94DEE">
        <w:rPr>
          <w:rFonts w:cs="Times New Roman"/>
          <w:lang w:val="en-GB"/>
        </w:rPr>
        <w:t xml:space="preserve"> problem. Computational experiments show that the heuristic procedure is effective in finding high-quality solutions to both the clique partition problem and the original grouping problem that includes additional costs.</w:t>
      </w:r>
      <w:bookmarkEnd w:id="1"/>
      <w:bookmarkEnd w:id="2"/>
      <w:bookmarkEnd w:id="3"/>
      <w:bookmarkEnd w:id="4"/>
    </w:p>
    <w:p w:rsidR="00D94DEE" w:rsidRPr="00F72ADA" w:rsidRDefault="00D94DEE" w:rsidP="000C233C">
      <w:r>
        <w:rPr>
          <w:b/>
        </w:rPr>
        <w:t xml:space="preserve">Fecha de publicación de datos en </w:t>
      </w:r>
      <w:r w:rsidR="00F72ADA">
        <w:rPr>
          <w:b/>
        </w:rPr>
        <w:t>página</w:t>
      </w:r>
      <w:r>
        <w:rPr>
          <w:b/>
        </w:rPr>
        <w:t xml:space="preserve"> web</w:t>
      </w:r>
      <w:r w:rsidR="00C15098">
        <w:rPr>
          <w:b/>
        </w:rPr>
        <w:t xml:space="preserve"> (</w:t>
      </w:r>
      <w:hyperlink r:id="rId4" w:history="1">
        <w:r w:rsidR="00C15098" w:rsidRPr="001A299E">
          <w:rPr>
            <w:rStyle w:val="Hipervnculo"/>
            <w:b/>
          </w:rPr>
          <w:t>https://www.ubu.es/metaheuristicos-grinubumet/ejemplos-y-datos-de-problemas</w:t>
        </w:r>
      </w:hyperlink>
      <w:r w:rsidR="00C15098">
        <w:rPr>
          <w:b/>
        </w:rPr>
        <w:t xml:space="preserve">): </w:t>
      </w:r>
      <w:r>
        <w:rPr>
          <w:b/>
        </w:rPr>
        <w:t xml:space="preserve"> </w:t>
      </w:r>
      <w:r w:rsidRPr="00F72ADA">
        <w:t>2019</w:t>
      </w:r>
    </w:p>
    <w:p w:rsidR="000C233C" w:rsidRPr="00D94DEE" w:rsidRDefault="000C233C" w:rsidP="00D94DEE">
      <w:pPr>
        <w:jc w:val="both"/>
        <w:rPr>
          <w:lang w:val="en-GB"/>
        </w:rPr>
      </w:pPr>
      <w:proofErr w:type="spellStart"/>
      <w:r w:rsidRPr="00D94DEE">
        <w:rPr>
          <w:b/>
          <w:lang w:val="en-GB"/>
        </w:rPr>
        <w:t>Financiación</w:t>
      </w:r>
      <w:proofErr w:type="spellEnd"/>
      <w:r w:rsidR="009F371B" w:rsidRPr="00D94DEE">
        <w:rPr>
          <w:b/>
          <w:lang w:val="en-GB"/>
        </w:rPr>
        <w:t>:</w:t>
      </w:r>
      <w:r w:rsidR="00D94DEE" w:rsidRPr="00D94DEE">
        <w:rPr>
          <w:b/>
          <w:lang w:val="en-GB"/>
        </w:rPr>
        <w:t xml:space="preserve"> </w:t>
      </w:r>
      <w:r w:rsidR="00D94DEE" w:rsidRPr="00D94DEE">
        <w:rPr>
          <w:lang w:val="en-GB"/>
        </w:rPr>
        <w:t xml:space="preserve">This work was partially supported by FEDER funds and the Spanish Ministry of Economy and Competitiveness (Projects ECO2013-47129-C4-3-R and ECO2016-76567-C4-2-R), the Regional Government of </w:t>
      </w:r>
      <w:proofErr w:type="spellStart"/>
      <w:r w:rsidR="00D94DEE" w:rsidRPr="00D94DEE">
        <w:rPr>
          <w:lang w:val="en-GB"/>
        </w:rPr>
        <w:t>Castilla</w:t>
      </w:r>
      <w:proofErr w:type="spellEnd"/>
      <w:r w:rsidR="00D94DEE" w:rsidRPr="00D94DEE">
        <w:rPr>
          <w:lang w:val="en-GB"/>
        </w:rPr>
        <w:t xml:space="preserve"> y León, Spain (Project BU329U14 and BU071G19), and the Regional Government of </w:t>
      </w:r>
      <w:proofErr w:type="spellStart"/>
      <w:r w:rsidR="00D94DEE" w:rsidRPr="00D94DEE">
        <w:rPr>
          <w:lang w:val="en-GB"/>
        </w:rPr>
        <w:t>Castilla</w:t>
      </w:r>
      <w:proofErr w:type="spellEnd"/>
      <w:r w:rsidR="00D94DEE" w:rsidRPr="00D94DEE">
        <w:rPr>
          <w:lang w:val="en-GB"/>
        </w:rPr>
        <w:t xml:space="preserve"> y León and FEDER funds (Project BU062U16).</w:t>
      </w:r>
    </w:p>
    <w:p w:rsidR="00500BD4" w:rsidRPr="00735211" w:rsidRDefault="00500BD4" w:rsidP="00500BD4">
      <w:pPr>
        <w:autoSpaceDE w:val="0"/>
        <w:autoSpaceDN w:val="0"/>
        <w:adjustRightInd w:val="0"/>
        <w:spacing w:after="120" w:line="240" w:lineRule="auto"/>
        <w:rPr>
          <w:rFonts w:cstheme="minorHAnsi"/>
        </w:rPr>
      </w:pPr>
      <w:r w:rsidRPr="00735211">
        <w:rPr>
          <w:rFonts w:cstheme="minorHAnsi"/>
          <w:b/>
        </w:rPr>
        <w:t xml:space="preserve">Publicación relacionada: </w:t>
      </w:r>
      <w:r w:rsidRPr="00735211">
        <w:rPr>
          <w:rFonts w:cstheme="minorHAnsi"/>
        </w:rPr>
        <w:t xml:space="preserve">El artículo relacionado </w:t>
      </w:r>
      <w:r w:rsidR="00C53CCF">
        <w:rPr>
          <w:rFonts w:cstheme="minorHAnsi"/>
        </w:rPr>
        <w:t>est</w:t>
      </w:r>
      <w:r w:rsidR="008058A0">
        <w:rPr>
          <w:rFonts w:cstheme="minorHAnsi"/>
        </w:rPr>
        <w:t>á</w:t>
      </w:r>
      <w:r w:rsidR="00C53CCF">
        <w:rPr>
          <w:rFonts w:cstheme="minorHAnsi"/>
        </w:rPr>
        <w:t xml:space="preserve"> publicado en</w:t>
      </w:r>
      <w:r w:rsidRPr="00735211">
        <w:rPr>
          <w:rFonts w:cstheme="minorHAnsi"/>
        </w:rPr>
        <w:t xml:space="preserve"> “</w:t>
      </w:r>
      <w:proofErr w:type="spellStart"/>
      <w:r>
        <w:rPr>
          <w:rFonts w:cstheme="minorHAnsi"/>
        </w:rPr>
        <w:t>European</w:t>
      </w:r>
      <w:proofErr w:type="spellEnd"/>
      <w:r>
        <w:rPr>
          <w:rFonts w:cstheme="minorHAnsi"/>
        </w:rPr>
        <w:t xml:space="preserve"> </w:t>
      </w:r>
      <w:proofErr w:type="spellStart"/>
      <w:r>
        <w:rPr>
          <w:rFonts w:cstheme="minorHAnsi"/>
        </w:rPr>
        <w:t>Journal</w:t>
      </w:r>
      <w:proofErr w:type="spellEnd"/>
      <w:r>
        <w:rPr>
          <w:rFonts w:cstheme="minorHAnsi"/>
        </w:rPr>
        <w:t xml:space="preserve"> of </w:t>
      </w:r>
      <w:proofErr w:type="spellStart"/>
      <w:r>
        <w:rPr>
          <w:rFonts w:cstheme="minorHAnsi"/>
        </w:rPr>
        <w:t>Operational</w:t>
      </w:r>
      <w:proofErr w:type="spellEnd"/>
      <w:r>
        <w:rPr>
          <w:rFonts w:cstheme="minorHAnsi"/>
        </w:rPr>
        <w:t xml:space="preserve"> </w:t>
      </w:r>
      <w:proofErr w:type="spellStart"/>
      <w:r>
        <w:rPr>
          <w:rFonts w:cstheme="minorHAnsi"/>
        </w:rPr>
        <w:t>Research</w:t>
      </w:r>
      <w:proofErr w:type="spellEnd"/>
      <w:r w:rsidRPr="00735211">
        <w:rPr>
          <w:rFonts w:cstheme="minorHAnsi"/>
        </w:rPr>
        <w:t>”</w:t>
      </w:r>
      <w:r w:rsidR="00C53CCF">
        <w:rPr>
          <w:rFonts w:cstheme="minorHAnsi"/>
        </w:rPr>
        <w:t>.</w:t>
      </w:r>
    </w:p>
    <w:p w:rsidR="000C233C" w:rsidRPr="00D94DEE" w:rsidRDefault="000C233C" w:rsidP="00F72ADA">
      <w:pPr>
        <w:spacing w:after="120"/>
      </w:pPr>
      <w:r w:rsidRPr="00D94DEE">
        <w:rPr>
          <w:b/>
        </w:rPr>
        <w:t xml:space="preserve">Licencia de uso de los materiales (licencia </w:t>
      </w:r>
      <w:proofErr w:type="spellStart"/>
      <w:r w:rsidRPr="00D94DEE">
        <w:rPr>
          <w:b/>
        </w:rPr>
        <w:t>Creative</w:t>
      </w:r>
      <w:proofErr w:type="spellEnd"/>
      <w:r w:rsidRPr="00D94DEE">
        <w:rPr>
          <w:b/>
        </w:rPr>
        <w:t xml:space="preserve"> </w:t>
      </w:r>
      <w:proofErr w:type="spellStart"/>
      <w:r w:rsidRPr="00D94DEE">
        <w:rPr>
          <w:b/>
        </w:rPr>
        <w:t>Commons</w:t>
      </w:r>
      <w:proofErr w:type="spellEnd"/>
      <w:r w:rsidRPr="00D94DEE">
        <w:rPr>
          <w:b/>
        </w:rPr>
        <w:t>):</w:t>
      </w:r>
      <w:r w:rsidR="00171FA3">
        <w:rPr>
          <w:b/>
        </w:rPr>
        <w:t xml:space="preserve"> </w:t>
      </w:r>
      <w:r w:rsidRPr="00D94DEE">
        <w:t>CC BY-NC</w:t>
      </w:r>
      <w:r w:rsidR="00C53CCF">
        <w:t>.</w:t>
      </w:r>
    </w:p>
    <w:p w:rsidR="00493430" w:rsidRPr="00493430" w:rsidRDefault="00493430" w:rsidP="00F72ADA">
      <w:pPr>
        <w:pStyle w:val="NormalWeb"/>
        <w:spacing w:before="0" w:beforeAutospacing="0" w:after="120" w:afterAutospacing="0"/>
        <w:jc w:val="both"/>
        <w:rPr>
          <w:rFonts w:asciiTheme="minorHAnsi" w:hAnsiTheme="minorHAnsi" w:cstheme="minorBidi"/>
          <w:b/>
          <w:sz w:val="22"/>
          <w:szCs w:val="22"/>
          <w:lang w:eastAsia="en-US"/>
        </w:rPr>
      </w:pPr>
      <w:r w:rsidRPr="00493430">
        <w:rPr>
          <w:rFonts w:asciiTheme="minorHAnsi" w:hAnsiTheme="minorHAnsi" w:cstheme="minorBidi"/>
          <w:b/>
          <w:sz w:val="22"/>
          <w:szCs w:val="22"/>
          <w:lang w:eastAsia="en-US"/>
        </w:rPr>
        <w:t>Información necesaria para la interpretación y utilización de los datos</w:t>
      </w:r>
    </w:p>
    <w:p w:rsidR="00493430" w:rsidRDefault="00493430" w:rsidP="008058A0">
      <w:pPr>
        <w:spacing w:after="120"/>
        <w:jc w:val="both"/>
      </w:pPr>
      <w:r>
        <w:t>- El nombre de la instancia, indica el grupo de la misma. Así la instancia</w:t>
      </w:r>
      <w:r w:rsidR="00C53CCF">
        <w:t xml:space="preserve"> </w:t>
      </w:r>
      <w:r>
        <w:t>FicticiaA_010_20_1.txt" es la instancia 1 con 10 nodos y densidad 0.20</w:t>
      </w:r>
    </w:p>
    <w:p w:rsidR="00493430" w:rsidRDefault="00493430" w:rsidP="008058A0">
      <w:pPr>
        <w:spacing w:after="120"/>
      </w:pPr>
      <w:r>
        <w:t>- La primer</w:t>
      </w:r>
      <w:r w:rsidR="00F572D1">
        <w:t>a</w:t>
      </w:r>
      <w:r>
        <w:t xml:space="preserve"> línea de cada instancia indica el número de nodos n. Los nodos se enumeran de 0 a n-1 (0,1, </w:t>
      </w:r>
      <w:proofErr w:type="gramStart"/>
      <w:r>
        <w:t>2,...</w:t>
      </w:r>
      <w:proofErr w:type="gramEnd"/>
      <w:r>
        <w:t>,n-1)</w:t>
      </w:r>
    </w:p>
    <w:p w:rsidR="00493430" w:rsidRDefault="00493430" w:rsidP="008058A0">
      <w:pPr>
        <w:spacing w:after="120"/>
      </w:pPr>
      <w:r>
        <w:t>- la segunda línea indica el peso asociado a cada nodo w0, w</w:t>
      </w:r>
      <w:proofErr w:type="gramStart"/>
      <w:r>
        <w:t>1, ....</w:t>
      </w:r>
      <w:proofErr w:type="gramEnd"/>
      <w:r>
        <w:t>, wn-1</w:t>
      </w:r>
    </w:p>
    <w:p w:rsidR="00493430" w:rsidRDefault="00493430" w:rsidP="008058A0">
      <w:pPr>
        <w:spacing w:after="120"/>
      </w:pPr>
      <w:r>
        <w:t xml:space="preserve">- El resto de líneas son números asociados a cada arista. Para cada número "x" la correspondiente arista (i, j) se obtiene de la siguiente forma i = x div n, j = x </w:t>
      </w:r>
      <w:proofErr w:type="spellStart"/>
      <w:r>
        <w:t>mod</w:t>
      </w:r>
      <w:proofErr w:type="spellEnd"/>
      <w:r>
        <w:t xml:space="preserve"> n, donde div indica el cociente de la división entera y </w:t>
      </w:r>
      <w:proofErr w:type="spellStart"/>
      <w:r>
        <w:t>mod</w:t>
      </w:r>
      <w:proofErr w:type="spellEnd"/>
      <w:r>
        <w:t xml:space="preserve"> su resto</w:t>
      </w:r>
    </w:p>
    <w:p w:rsidR="00493430" w:rsidRDefault="00493430" w:rsidP="00493430">
      <w:r>
        <w:t>Así en el fichero "FicticiaA_010_20_1.txt"</w:t>
      </w:r>
    </w:p>
    <w:p w:rsidR="00493430" w:rsidRDefault="00493430" w:rsidP="00C53CCF">
      <w:pPr>
        <w:spacing w:after="0"/>
      </w:pPr>
      <w:r>
        <w:t>10</w:t>
      </w:r>
    </w:p>
    <w:p w:rsidR="00493430" w:rsidRDefault="00493430" w:rsidP="00C53CCF">
      <w:pPr>
        <w:spacing w:after="0"/>
      </w:pPr>
      <w:r>
        <w:t>2     2     0     1     0     1     0     2     2     1</w:t>
      </w:r>
    </w:p>
    <w:p w:rsidR="00493430" w:rsidRDefault="00493430" w:rsidP="00C53CCF">
      <w:pPr>
        <w:spacing w:after="0"/>
      </w:pPr>
      <w:r>
        <w:t>1   3   8  38  69</w:t>
      </w:r>
    </w:p>
    <w:p w:rsidR="00493430" w:rsidRDefault="00493430" w:rsidP="00C53CCF">
      <w:pPr>
        <w:spacing w:after="0"/>
      </w:pPr>
      <w:r>
        <w:t xml:space="preserve">n = 10, </w:t>
      </w:r>
    </w:p>
    <w:p w:rsidR="00493430" w:rsidRDefault="00493430" w:rsidP="00C53CCF">
      <w:pPr>
        <w:spacing w:after="0"/>
      </w:pPr>
      <w:r>
        <w:t xml:space="preserve">w0 = 2, w1 = 2, w2 = 0, w3 = 1, </w:t>
      </w:r>
      <w:proofErr w:type="spellStart"/>
      <w:r>
        <w:t>etc</w:t>
      </w:r>
      <w:proofErr w:type="spellEnd"/>
    </w:p>
    <w:p w:rsidR="00493430" w:rsidRDefault="00493430" w:rsidP="00C53CCF">
      <w:pPr>
        <w:spacing w:after="0"/>
      </w:pPr>
      <w:r>
        <w:t>y las aristas son: (0,1), (0,3), (0,8), (3,8) y (6,9)</w:t>
      </w:r>
    </w:p>
    <w:sectPr w:rsidR="004934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30"/>
    <w:rsid w:val="000C233C"/>
    <w:rsid w:val="00171FA3"/>
    <w:rsid w:val="0033132F"/>
    <w:rsid w:val="00493430"/>
    <w:rsid w:val="004A2BDF"/>
    <w:rsid w:val="00500BD4"/>
    <w:rsid w:val="00614356"/>
    <w:rsid w:val="008058A0"/>
    <w:rsid w:val="008E2725"/>
    <w:rsid w:val="009674B3"/>
    <w:rsid w:val="009F371B"/>
    <w:rsid w:val="00C15098"/>
    <w:rsid w:val="00C53CCF"/>
    <w:rsid w:val="00D94DEE"/>
    <w:rsid w:val="00F572D1"/>
    <w:rsid w:val="00F72ADA"/>
    <w:rsid w:val="00FE46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3719"/>
  <w15:chartTrackingRefBased/>
  <w15:docId w15:val="{3F8E1D59-52CC-4A75-A4D1-1A53330C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3430"/>
    <w:pPr>
      <w:spacing w:before="100" w:beforeAutospacing="1" w:after="100" w:afterAutospacing="1" w:line="240" w:lineRule="auto"/>
    </w:pPr>
    <w:rPr>
      <w:rFonts w:ascii="Times New Roman" w:hAnsi="Times New Roman" w:cs="Times New Roman"/>
      <w:sz w:val="24"/>
      <w:szCs w:val="24"/>
      <w:lang w:eastAsia="es-ES"/>
    </w:rPr>
  </w:style>
  <w:style w:type="character" w:styleId="Hipervnculo">
    <w:name w:val="Hyperlink"/>
    <w:basedOn w:val="Fuentedeprrafopredeter"/>
    <w:uiPriority w:val="99"/>
    <w:unhideWhenUsed/>
    <w:rsid w:val="00C15098"/>
    <w:rPr>
      <w:color w:val="0563C1" w:themeColor="hyperlink"/>
      <w:u w:val="single"/>
    </w:rPr>
  </w:style>
  <w:style w:type="character" w:styleId="Hipervnculovisitado">
    <w:name w:val="FollowedHyperlink"/>
    <w:basedOn w:val="Fuentedeprrafopredeter"/>
    <w:uiPriority w:val="99"/>
    <w:semiHidden/>
    <w:unhideWhenUsed/>
    <w:rsid w:val="00614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637680">
      <w:bodyDiv w:val="1"/>
      <w:marLeft w:val="0"/>
      <w:marRight w:val="0"/>
      <w:marTop w:val="0"/>
      <w:marBottom w:val="0"/>
      <w:divBdr>
        <w:top w:val="none" w:sz="0" w:space="0" w:color="auto"/>
        <w:left w:val="none" w:sz="0" w:space="0" w:color="auto"/>
        <w:bottom w:val="none" w:sz="0" w:space="0" w:color="auto"/>
        <w:right w:val="none" w:sz="0" w:space="0" w:color="auto"/>
      </w:divBdr>
    </w:div>
    <w:div w:id="13064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bu.es/metaheuristicos-grinubumet/ejemplos-y-datos-de-problem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455</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CASADO YUSTA</dc:creator>
  <cp:keywords/>
  <dc:description/>
  <cp:lastModifiedBy>SILVIA CASADO YUSTA</cp:lastModifiedBy>
  <cp:revision>14</cp:revision>
  <dcterms:created xsi:type="dcterms:W3CDTF">2024-12-04T15:52:00Z</dcterms:created>
  <dcterms:modified xsi:type="dcterms:W3CDTF">2024-12-11T17:05:00Z</dcterms:modified>
</cp:coreProperties>
</file>