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B83EF" w14:textId="3E74E5E4" w:rsidR="006B0B0C" w:rsidRPr="001F4FC8" w:rsidRDefault="005A6631" w:rsidP="00262111">
      <w:pPr>
        <w:suppressLineNumbers/>
        <w:shd w:val="clear" w:color="auto" w:fill="000000" w:themeFill="text1"/>
        <w:spacing w:after="120" w:line="288" w:lineRule="auto"/>
        <w:rPr>
          <w:rFonts w:asciiTheme="minorHAnsi" w:hAnsiTheme="minorHAnsi" w:cs="Arial"/>
          <w:b/>
          <w:bCs/>
          <w:color w:val="FFFFFF" w:themeColor="background1"/>
          <w:szCs w:val="22"/>
          <w:lang w:val="en-GB"/>
        </w:rPr>
      </w:pPr>
      <w:bookmarkStart w:id="0" w:name="_Hlk528938092"/>
      <w:r>
        <w:rPr>
          <w:rFonts w:asciiTheme="minorHAnsi" w:hAnsiTheme="minorHAnsi" w:cs="Arial"/>
          <w:b/>
          <w:bCs/>
          <w:color w:val="FFFFFF" w:themeColor="background1"/>
          <w:szCs w:val="22"/>
          <w:lang w:val="en-GB"/>
        </w:rPr>
        <w:t xml:space="preserve"> </w:t>
      </w:r>
      <w:r w:rsidR="006B0B0C" w:rsidRPr="001F4FC8">
        <w:rPr>
          <w:rFonts w:asciiTheme="minorHAnsi" w:hAnsiTheme="minorHAnsi" w:cs="Arial"/>
          <w:b/>
          <w:bCs/>
          <w:color w:val="FFFFFF" w:themeColor="background1"/>
          <w:szCs w:val="22"/>
          <w:lang w:val="en-GB"/>
        </w:rPr>
        <w:t xml:space="preserve">Electronic Supplementary Information </w:t>
      </w:r>
      <w:bookmarkEnd w:id="0"/>
      <w:r w:rsidR="006B0B0C" w:rsidRPr="001F4FC8">
        <w:rPr>
          <w:rFonts w:asciiTheme="minorHAnsi" w:hAnsiTheme="minorHAnsi" w:cs="Arial"/>
          <w:b/>
          <w:bCs/>
          <w:color w:val="FFFFFF" w:themeColor="background1"/>
          <w:szCs w:val="22"/>
          <w:lang w:val="en-GB"/>
        </w:rPr>
        <w:t>(ESI)</w:t>
      </w:r>
    </w:p>
    <w:p w14:paraId="1A56EB88" w14:textId="6B3895C7" w:rsidR="00DB04F4" w:rsidRPr="00F15392" w:rsidRDefault="0045601D" w:rsidP="00262111">
      <w:pPr>
        <w:suppressLineNumbers/>
        <w:rPr>
          <w:rFonts w:ascii="Times New Roman" w:hAnsi="Times New Roman"/>
          <w:b/>
          <w:color w:val="000000" w:themeColor="text1"/>
          <w:sz w:val="28"/>
          <w:szCs w:val="28"/>
          <w:lang w:val="en-US"/>
        </w:rPr>
      </w:pPr>
      <w:bookmarkStart w:id="1" w:name="baut0010"/>
      <w:r w:rsidRPr="0045601D">
        <w:rPr>
          <w:rFonts w:ascii="Times New Roman" w:hAnsi="Times New Roman"/>
          <w:b/>
          <w:color w:val="000000" w:themeColor="text1"/>
          <w:sz w:val="28"/>
          <w:szCs w:val="28"/>
          <w:lang w:val="en-US"/>
        </w:rPr>
        <w:t>A SIMPLE ONE</w:t>
      </w:r>
      <w:r w:rsidR="0054482D">
        <w:rPr>
          <w:rFonts w:ascii="Times New Roman" w:hAnsi="Times New Roman"/>
          <w:b/>
          <w:color w:val="000000" w:themeColor="text1"/>
          <w:sz w:val="28"/>
          <w:szCs w:val="28"/>
          <w:lang w:val="en-US"/>
        </w:rPr>
        <w:t>-</w:t>
      </w:r>
      <w:r w:rsidRPr="0045601D">
        <w:rPr>
          <w:rFonts w:ascii="Times New Roman" w:hAnsi="Times New Roman"/>
          <w:b/>
          <w:color w:val="000000" w:themeColor="text1"/>
          <w:sz w:val="28"/>
          <w:szCs w:val="28"/>
          <w:lang w:val="en-US"/>
        </w:rPr>
        <w:t>PO</w:t>
      </w:r>
      <w:r w:rsidR="002F128B">
        <w:rPr>
          <w:rFonts w:ascii="Times New Roman" w:hAnsi="Times New Roman"/>
          <w:b/>
          <w:color w:val="000000" w:themeColor="text1"/>
          <w:sz w:val="28"/>
          <w:szCs w:val="28"/>
          <w:lang w:val="en-US"/>
        </w:rPr>
        <w:t>T</w:t>
      </w:r>
      <w:r w:rsidRPr="0045601D">
        <w:rPr>
          <w:rFonts w:ascii="Times New Roman" w:hAnsi="Times New Roman"/>
          <w:b/>
          <w:color w:val="000000" w:themeColor="text1"/>
          <w:sz w:val="28"/>
          <w:szCs w:val="28"/>
          <w:lang w:val="en-US"/>
        </w:rPr>
        <w:t xml:space="preserve"> DETERMINATION OF BOTH TOTAL PHENOLIC CONTENT AND ANTIOXIDANT ACTIVITY OF HONEY BY POLYMER CHEMOSENSORS</w:t>
      </w:r>
      <w:r w:rsidRPr="00F15392">
        <w:rPr>
          <w:rFonts w:ascii="Times New Roman" w:hAnsi="Times New Roman"/>
          <w:b/>
          <w:color w:val="000000" w:themeColor="text1"/>
          <w:sz w:val="28"/>
          <w:szCs w:val="28"/>
          <w:lang w:val="en-US"/>
        </w:rPr>
        <w:t>.</w:t>
      </w:r>
    </w:p>
    <w:p w14:paraId="6F1AE5DB" w14:textId="65A5B4A3" w:rsidR="003654FC" w:rsidRPr="0045601D" w:rsidRDefault="00F15392" w:rsidP="00262111">
      <w:pPr>
        <w:suppressLineNumbers/>
        <w:spacing w:line="240" w:lineRule="auto"/>
        <w:rPr>
          <w:rFonts w:ascii="Times New Roman" w:hAnsi="Times New Roman"/>
          <w:color w:val="000000" w:themeColor="text1"/>
          <w:lang w:val="es-ES"/>
        </w:rPr>
      </w:pPr>
      <w:r w:rsidRPr="00F15392">
        <w:rPr>
          <w:rFonts w:ascii="Times New Roman" w:hAnsi="Times New Roman"/>
          <w:color w:val="000000" w:themeColor="text1"/>
          <w:lang w:val="es-ES"/>
        </w:rPr>
        <w:t>Lara González-Ceballos</w:t>
      </w:r>
      <w:r w:rsidRPr="00976275">
        <w:rPr>
          <w:rFonts w:ascii="Times New Roman" w:hAnsi="Times New Roman"/>
          <w:color w:val="000000" w:themeColor="text1"/>
          <w:vertAlign w:val="superscript"/>
          <w:lang w:val="es-ES"/>
        </w:rPr>
        <w:t>a</w:t>
      </w:r>
      <w:r w:rsidRPr="00F15392">
        <w:rPr>
          <w:rFonts w:ascii="Times New Roman" w:hAnsi="Times New Roman"/>
          <w:color w:val="000000" w:themeColor="text1"/>
          <w:lang w:val="es-ES"/>
        </w:rPr>
        <w:t>, Maria del Mar Cavia</w:t>
      </w:r>
      <w:r w:rsidRPr="00976275">
        <w:rPr>
          <w:rFonts w:ascii="Times New Roman" w:hAnsi="Times New Roman"/>
          <w:color w:val="000000" w:themeColor="text1"/>
          <w:vertAlign w:val="superscript"/>
          <w:lang w:val="es-ES"/>
        </w:rPr>
        <w:t>b</w:t>
      </w:r>
      <w:r w:rsidRPr="00F15392">
        <w:rPr>
          <w:rFonts w:ascii="Times New Roman" w:hAnsi="Times New Roman"/>
          <w:color w:val="000000" w:themeColor="text1"/>
          <w:lang w:val="es-ES"/>
        </w:rPr>
        <w:t>, Miguel A. Fe</w:t>
      </w:r>
      <w:r w:rsidR="00976275">
        <w:rPr>
          <w:rFonts w:ascii="Times New Roman" w:hAnsi="Times New Roman"/>
          <w:color w:val="000000" w:themeColor="text1"/>
          <w:lang w:val="es-ES"/>
        </w:rPr>
        <w:t>rnández-Muiño</w:t>
      </w:r>
      <w:r w:rsidR="00976275" w:rsidRPr="00172607">
        <w:rPr>
          <w:rFonts w:ascii="Times New Roman" w:hAnsi="Times New Roman"/>
          <w:color w:val="000000" w:themeColor="text1"/>
          <w:vertAlign w:val="superscript"/>
          <w:lang w:val="es-ES"/>
        </w:rPr>
        <w:t>b</w:t>
      </w:r>
      <w:r w:rsidR="00976275">
        <w:rPr>
          <w:rFonts w:ascii="Times New Roman" w:hAnsi="Times New Roman"/>
          <w:color w:val="000000" w:themeColor="text1"/>
          <w:lang w:val="es-ES"/>
        </w:rPr>
        <w:t>, Sandra M. Osés</w:t>
      </w:r>
      <w:r w:rsidR="00976275" w:rsidRPr="00976275">
        <w:rPr>
          <w:rFonts w:ascii="Times New Roman" w:hAnsi="Times New Roman"/>
          <w:color w:val="000000" w:themeColor="text1"/>
          <w:vertAlign w:val="superscript"/>
          <w:lang w:val="es-ES"/>
        </w:rPr>
        <w:t>b</w:t>
      </w:r>
      <w:r w:rsidRPr="00F15392">
        <w:rPr>
          <w:rFonts w:ascii="Times New Roman" w:hAnsi="Times New Roman"/>
          <w:color w:val="000000" w:themeColor="text1"/>
          <w:lang w:val="es-ES"/>
        </w:rPr>
        <w:t>, M. Teresa Sancho</w:t>
      </w:r>
      <w:r w:rsidRPr="00976275">
        <w:rPr>
          <w:rFonts w:ascii="Times New Roman" w:hAnsi="Times New Roman"/>
          <w:color w:val="000000" w:themeColor="text1"/>
          <w:vertAlign w:val="superscript"/>
          <w:lang w:val="es-ES"/>
        </w:rPr>
        <w:t>b*</w:t>
      </w:r>
      <w:r w:rsidRPr="00F15392">
        <w:rPr>
          <w:rFonts w:ascii="Times New Roman" w:hAnsi="Times New Roman"/>
          <w:color w:val="000000" w:themeColor="text1"/>
          <w:lang w:val="es-ES"/>
        </w:rPr>
        <w:t>, Saturnino Ibeas</w:t>
      </w:r>
      <w:r w:rsidRPr="00976275">
        <w:rPr>
          <w:rFonts w:ascii="Times New Roman" w:hAnsi="Times New Roman"/>
          <w:color w:val="000000" w:themeColor="text1"/>
          <w:vertAlign w:val="superscript"/>
          <w:lang w:val="es-ES"/>
        </w:rPr>
        <w:t>a</w:t>
      </w:r>
      <w:r w:rsidRPr="00F15392">
        <w:rPr>
          <w:rFonts w:ascii="Times New Roman" w:hAnsi="Times New Roman"/>
          <w:color w:val="000000" w:themeColor="text1"/>
          <w:lang w:val="es-ES"/>
        </w:rPr>
        <w:t>, Félix C. García</w:t>
      </w:r>
      <w:r w:rsidRPr="00976275">
        <w:rPr>
          <w:rFonts w:ascii="Times New Roman" w:hAnsi="Times New Roman"/>
          <w:color w:val="000000" w:themeColor="text1"/>
          <w:vertAlign w:val="superscript"/>
          <w:lang w:val="es-ES"/>
        </w:rPr>
        <w:t>a</w:t>
      </w:r>
      <w:r w:rsidRPr="00F15392">
        <w:rPr>
          <w:rFonts w:ascii="Times New Roman" w:hAnsi="Times New Roman"/>
          <w:color w:val="000000" w:themeColor="text1"/>
          <w:lang w:val="es-ES"/>
        </w:rPr>
        <w:t>, José M. García</w:t>
      </w:r>
      <w:r w:rsidRPr="00976275">
        <w:rPr>
          <w:rFonts w:ascii="Times New Roman" w:hAnsi="Times New Roman"/>
          <w:color w:val="000000" w:themeColor="text1"/>
          <w:vertAlign w:val="superscript"/>
          <w:lang w:val="es-ES"/>
        </w:rPr>
        <w:t>a</w:t>
      </w:r>
      <w:r w:rsidR="00976275">
        <w:rPr>
          <w:rFonts w:ascii="Times New Roman" w:hAnsi="Times New Roman"/>
          <w:color w:val="000000" w:themeColor="text1"/>
          <w:lang w:val="es-ES"/>
        </w:rPr>
        <w:t>, Saúl Vallejos</w:t>
      </w:r>
      <w:r w:rsidR="00976275" w:rsidRPr="00976275">
        <w:rPr>
          <w:rFonts w:ascii="Times New Roman" w:hAnsi="Times New Roman"/>
          <w:color w:val="000000" w:themeColor="text1"/>
          <w:vertAlign w:val="superscript"/>
          <w:lang w:val="es-ES"/>
        </w:rPr>
        <w:t>a*</w:t>
      </w:r>
      <w:r w:rsidR="6ED98CB0" w:rsidRPr="434E734C">
        <w:rPr>
          <w:rFonts w:ascii="Times New Roman" w:hAnsi="Times New Roman"/>
          <w:color w:val="000000" w:themeColor="text1"/>
          <w:vertAlign w:val="superscript"/>
          <w:lang w:val="es-ES"/>
        </w:rPr>
        <w:t xml:space="preserve"> </w:t>
      </w:r>
    </w:p>
    <w:p w14:paraId="3C4805A8" w14:textId="1FC591CB" w:rsidR="002926EB" w:rsidRPr="0045601D" w:rsidRDefault="002926EB" w:rsidP="00262111">
      <w:pPr>
        <w:suppressLineNumbers/>
        <w:spacing w:before="0" w:line="240" w:lineRule="auto"/>
        <w:jc w:val="right"/>
        <w:textAlignment w:val="top"/>
        <w:rPr>
          <w:rFonts w:ascii="Times New Roman" w:hAnsi="Times New Roman"/>
          <w:color w:val="000000" w:themeColor="text1"/>
          <w:szCs w:val="22"/>
          <w:lang w:val="es-ES" w:eastAsia="en-US"/>
        </w:rPr>
      </w:pPr>
    </w:p>
    <w:p w14:paraId="320DCD75" w14:textId="673FF373" w:rsidR="002926EB" w:rsidRPr="00091BD5" w:rsidRDefault="002926EB" w:rsidP="002926EB">
      <w:pPr>
        <w:spacing w:before="0" w:line="240" w:lineRule="auto"/>
        <w:jc w:val="left"/>
        <w:textAlignment w:val="top"/>
        <w:rPr>
          <w:rFonts w:ascii="Times New Roman" w:hAnsi="Times New Roman"/>
          <w:color w:val="000000" w:themeColor="text1"/>
          <w:szCs w:val="22"/>
          <w:lang w:val="es-ES" w:eastAsia="en-US"/>
        </w:rPr>
      </w:pPr>
      <w:r w:rsidRPr="00091BD5">
        <w:rPr>
          <w:rFonts w:ascii="Times New Roman" w:hAnsi="Times New Roman"/>
          <w:color w:val="000000" w:themeColor="text1"/>
          <w:szCs w:val="22"/>
          <w:vertAlign w:val="superscript"/>
          <w:lang w:val="es-ES" w:eastAsia="en-US"/>
        </w:rPr>
        <w:t xml:space="preserve">a </w:t>
      </w:r>
      <w:r w:rsidRPr="00091BD5">
        <w:rPr>
          <w:rFonts w:ascii="Times New Roman" w:hAnsi="Times New Roman"/>
          <w:color w:val="000000" w:themeColor="text1"/>
          <w:szCs w:val="22"/>
          <w:lang w:val="es-ES" w:eastAsia="en-US"/>
        </w:rPr>
        <w:t>Departamento de Química, Facultad de Ciencias, Universidad de Burgos, Plaza de Misael Bañuelos s/n, 09001 Burgos, Spain</w:t>
      </w:r>
      <w:r w:rsidR="00120687">
        <w:rPr>
          <w:rFonts w:ascii="Times New Roman" w:hAnsi="Times New Roman"/>
          <w:color w:val="000000" w:themeColor="text1"/>
          <w:szCs w:val="22"/>
          <w:lang w:val="es-ES" w:eastAsia="en-US"/>
        </w:rPr>
        <w:t xml:space="preserve"> </w:t>
      </w:r>
    </w:p>
    <w:p w14:paraId="568FC9A9" w14:textId="4FC68969" w:rsidR="002926EB" w:rsidRPr="00091BD5" w:rsidRDefault="002926EB" w:rsidP="002926EB">
      <w:pPr>
        <w:spacing w:before="0" w:line="240" w:lineRule="auto"/>
        <w:jc w:val="right"/>
        <w:textAlignment w:val="top"/>
        <w:rPr>
          <w:rFonts w:ascii="Times New Roman" w:hAnsi="Times New Roman"/>
          <w:color w:val="000000" w:themeColor="text1"/>
          <w:szCs w:val="22"/>
          <w:lang w:val="es-ES" w:eastAsia="en-US"/>
        </w:rPr>
      </w:pPr>
    </w:p>
    <w:p w14:paraId="65382F29" w14:textId="1C6B9427" w:rsidR="002926EB" w:rsidRPr="00091BD5" w:rsidRDefault="002926EB" w:rsidP="002926EB">
      <w:pPr>
        <w:spacing w:before="0" w:line="240" w:lineRule="auto"/>
        <w:jc w:val="left"/>
        <w:textAlignment w:val="top"/>
        <w:rPr>
          <w:rFonts w:ascii="Times New Roman" w:hAnsi="Times New Roman"/>
          <w:color w:val="000000" w:themeColor="text1"/>
          <w:szCs w:val="22"/>
          <w:lang w:val="en-US" w:eastAsia="en-US"/>
        </w:rPr>
      </w:pPr>
      <w:r w:rsidRPr="00091BD5">
        <w:rPr>
          <w:rFonts w:ascii="Times New Roman" w:hAnsi="Times New Roman"/>
          <w:color w:val="000000" w:themeColor="text1"/>
          <w:szCs w:val="22"/>
          <w:vertAlign w:val="superscript"/>
          <w:lang w:val="en-US" w:eastAsia="en-US"/>
        </w:rPr>
        <w:t xml:space="preserve">b </w:t>
      </w:r>
      <w:r w:rsidRPr="00091BD5">
        <w:rPr>
          <w:rFonts w:ascii="Times New Roman" w:hAnsi="Times New Roman"/>
          <w:color w:val="000000" w:themeColor="text1"/>
          <w:szCs w:val="22"/>
          <w:lang w:val="en-US" w:eastAsia="en-US"/>
        </w:rPr>
        <w:t>Department of Biotechnology and Food Science, Universidad de Burgos, Plaza de Misael Bañuelos s/n, 09001 Burgos, Spain</w:t>
      </w:r>
    </w:p>
    <w:p w14:paraId="589FE521" w14:textId="00206F76" w:rsidR="002926EB" w:rsidRPr="00091BD5" w:rsidRDefault="002926EB" w:rsidP="00262111">
      <w:pPr>
        <w:suppressLineNumbers/>
        <w:spacing w:before="0" w:line="240" w:lineRule="auto"/>
        <w:jc w:val="left"/>
        <w:rPr>
          <w:rFonts w:ascii="Times New Roman" w:hAnsi="Times New Roman"/>
          <w:color w:val="2E2E2E"/>
          <w:sz w:val="21"/>
          <w:szCs w:val="21"/>
          <w:lang w:val="en-US" w:eastAsia="en-US"/>
        </w:rPr>
      </w:pPr>
    </w:p>
    <w:p w14:paraId="7760AD49" w14:textId="2FE60F80" w:rsidR="008C769D" w:rsidRPr="00091BD5" w:rsidRDefault="008C769D" w:rsidP="00262111">
      <w:pPr>
        <w:suppressLineNumbers/>
        <w:spacing w:before="0" w:line="240" w:lineRule="auto"/>
        <w:jc w:val="left"/>
        <w:rPr>
          <w:rFonts w:ascii="Times New Roman" w:hAnsi="Times New Roman"/>
          <w:color w:val="2E2E2E"/>
          <w:sz w:val="21"/>
          <w:szCs w:val="21"/>
          <w:lang w:val="en-US" w:eastAsia="en-US"/>
        </w:rPr>
      </w:pPr>
    </w:p>
    <w:p w14:paraId="27ED5D38" w14:textId="22BA65A6" w:rsidR="008C769D" w:rsidRPr="00091BD5" w:rsidRDefault="00075F7E" w:rsidP="00262111">
      <w:pPr>
        <w:suppressLineNumbers/>
        <w:spacing w:before="0" w:line="240" w:lineRule="auto"/>
        <w:jc w:val="left"/>
        <w:rPr>
          <w:rFonts w:ascii="Times New Roman" w:hAnsi="Times New Roman"/>
          <w:color w:val="2E2E2E"/>
          <w:sz w:val="21"/>
          <w:szCs w:val="21"/>
          <w:lang w:val="en-US" w:eastAsia="en-US"/>
        </w:rPr>
      </w:pPr>
      <w:r>
        <w:rPr>
          <w:rFonts w:ascii="Times New Roman" w:hAnsi="Times New Roman"/>
          <w:color w:val="2E2E2E"/>
          <w:sz w:val="21"/>
          <w:szCs w:val="21"/>
          <w:lang w:val="en-US" w:eastAsia="en-US"/>
        </w:rPr>
        <w:t xml:space="preserve"> </w:t>
      </w:r>
    </w:p>
    <w:p w14:paraId="6BFD204B" w14:textId="60065EC3" w:rsidR="008C769D" w:rsidRDefault="008C769D" w:rsidP="00262111">
      <w:pPr>
        <w:suppressLineNumbers/>
        <w:spacing w:before="0" w:line="240" w:lineRule="auto"/>
        <w:jc w:val="left"/>
        <w:rPr>
          <w:rFonts w:ascii="Times New Roman" w:hAnsi="Times New Roman"/>
          <w:color w:val="2E2E2E"/>
          <w:sz w:val="21"/>
          <w:szCs w:val="21"/>
          <w:lang w:val="en-US" w:eastAsia="en-US"/>
        </w:rPr>
      </w:pPr>
    </w:p>
    <w:p w14:paraId="6F6E4ABC" w14:textId="7E93CDE8" w:rsidR="00E4601D" w:rsidRDefault="00E4601D" w:rsidP="00262111">
      <w:pPr>
        <w:suppressLineNumbers/>
        <w:spacing w:before="0" w:line="240" w:lineRule="auto"/>
        <w:jc w:val="left"/>
        <w:rPr>
          <w:rFonts w:ascii="Times New Roman" w:hAnsi="Times New Roman"/>
          <w:color w:val="2E2E2E"/>
          <w:sz w:val="21"/>
          <w:szCs w:val="21"/>
          <w:lang w:val="en-US" w:eastAsia="en-US"/>
        </w:rPr>
      </w:pPr>
    </w:p>
    <w:p w14:paraId="074F3326" w14:textId="77777777" w:rsidR="00E4601D" w:rsidRPr="00091BD5" w:rsidRDefault="00E4601D" w:rsidP="00262111">
      <w:pPr>
        <w:suppressLineNumbers/>
        <w:spacing w:before="0" w:line="240" w:lineRule="auto"/>
        <w:jc w:val="left"/>
        <w:rPr>
          <w:rFonts w:ascii="Times New Roman" w:hAnsi="Times New Roman"/>
          <w:color w:val="2E2E2E"/>
          <w:sz w:val="21"/>
          <w:szCs w:val="21"/>
          <w:lang w:val="en-US" w:eastAsia="en-US"/>
        </w:rPr>
      </w:pPr>
    </w:p>
    <w:bookmarkEnd w:id="1"/>
    <w:p w14:paraId="6077856A" w14:textId="0AAE1286" w:rsidR="006B0B0C" w:rsidRPr="00454767" w:rsidRDefault="00B54F17" w:rsidP="00262111">
      <w:pPr>
        <w:suppressLineNumbers/>
        <w:jc w:val="right"/>
        <w:rPr>
          <w:rFonts w:ascii="Times New Roman" w:hAnsi="Times New Roman"/>
          <w:i/>
          <w:u w:val="single"/>
          <w:lang w:val="en-US"/>
        </w:rPr>
      </w:pPr>
      <w:r w:rsidRPr="00454767">
        <w:rPr>
          <w:rFonts w:ascii="Times New Roman" w:hAnsi="Times New Roman"/>
          <w:i/>
          <w:u w:val="single"/>
          <w:lang w:val="en-US"/>
        </w:rPr>
        <w:t>Table of contents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0"/>
        <w:gridCol w:w="336"/>
      </w:tblGrid>
      <w:tr w:rsidR="006B0B0C" w:rsidRPr="00454767" w14:paraId="1A9D03BD" w14:textId="77777777" w:rsidTr="007413AF">
        <w:tc>
          <w:tcPr>
            <w:tcW w:w="8585" w:type="dxa"/>
          </w:tcPr>
          <w:p w14:paraId="64460CAC" w14:textId="42A9A84B" w:rsidR="006B0B0C" w:rsidRPr="00454767" w:rsidRDefault="00BB54FA" w:rsidP="00262111">
            <w:pPr>
              <w:suppressLineNumbers/>
              <w:spacing w:after="120" w:line="288" w:lineRule="auto"/>
              <w:ind w:left="454" w:hanging="454"/>
              <w:jc w:val="left"/>
              <w:rPr>
                <w:rFonts w:asciiTheme="minorHAnsi" w:hAnsiTheme="minorHAnsi" w:cstheme="minorHAnsi"/>
                <w:i/>
                <w:u w:val="single"/>
                <w:lang w:val="en-GB"/>
              </w:rPr>
            </w:pPr>
            <w:r w:rsidRPr="00454767">
              <w:rPr>
                <w:rFonts w:asciiTheme="minorHAnsi" w:hAnsiTheme="minorHAnsi" w:cstheme="minorHAnsi"/>
                <w:b/>
                <w:color w:val="000000"/>
                <w:lang w:val="en-GB"/>
              </w:rPr>
              <w:t>S1</w:t>
            </w:r>
            <w:r w:rsidR="006B0B0C" w:rsidRPr="00454767">
              <w:rPr>
                <w:rFonts w:asciiTheme="minorHAnsi" w:hAnsiTheme="minorHAnsi" w:cstheme="minorHAnsi"/>
                <w:b/>
                <w:color w:val="000000"/>
                <w:lang w:val="en-GB"/>
              </w:rPr>
              <w:t>.</w:t>
            </w:r>
            <w:r w:rsidR="006B0B0C" w:rsidRPr="00454767">
              <w:rPr>
                <w:rFonts w:asciiTheme="minorHAnsi" w:hAnsiTheme="minorHAnsi" w:cstheme="minorHAnsi"/>
                <w:color w:val="000000"/>
                <w:lang w:val="en-GB"/>
              </w:rPr>
              <w:t xml:space="preserve"> </w:t>
            </w:r>
            <w:r w:rsidR="00FA22E8">
              <w:rPr>
                <w:rFonts w:asciiTheme="minorHAnsi" w:hAnsiTheme="minorHAnsi" w:cstheme="minorHAnsi"/>
                <w:color w:val="000000"/>
                <w:lang w:val="en-GB"/>
              </w:rPr>
              <w:tab/>
            </w:r>
            <w:r w:rsidR="00040451" w:rsidRPr="00454767">
              <w:rPr>
                <w:rFonts w:asciiTheme="minorHAnsi" w:hAnsiTheme="minorHAnsi" w:cstheme="minorHAnsi"/>
                <w:color w:val="000000"/>
                <w:lang w:val="en-GB"/>
              </w:rPr>
              <w:t>Identification of the samples</w:t>
            </w:r>
            <w:r w:rsidR="008C769D" w:rsidRPr="00454767">
              <w:rPr>
                <w:rFonts w:asciiTheme="minorHAnsi" w:hAnsiTheme="minorHAnsi" w:cstheme="minorHAnsi"/>
                <w:color w:val="000000"/>
                <w:lang w:val="en-GB"/>
              </w:rPr>
              <w:t>……</w:t>
            </w:r>
            <w:r w:rsidR="006026C3" w:rsidRPr="00454767">
              <w:rPr>
                <w:rFonts w:asciiTheme="minorHAnsi" w:hAnsiTheme="minorHAnsi" w:cstheme="minorHAnsi"/>
                <w:color w:val="000000"/>
                <w:lang w:val="en-GB"/>
              </w:rPr>
              <w:t>.</w:t>
            </w:r>
            <w:r w:rsidR="008C769D" w:rsidRPr="00454767">
              <w:rPr>
                <w:rFonts w:asciiTheme="minorHAnsi" w:hAnsiTheme="minorHAnsi" w:cstheme="minorHAnsi"/>
                <w:color w:val="000000"/>
                <w:lang w:val="en-GB"/>
              </w:rPr>
              <w:t>……………………………………………………………………………</w:t>
            </w:r>
            <w:r w:rsidR="00FA22E8">
              <w:rPr>
                <w:rFonts w:asciiTheme="minorHAnsi" w:hAnsiTheme="minorHAnsi" w:cstheme="minorHAnsi"/>
                <w:color w:val="000000"/>
                <w:lang w:val="en-GB"/>
              </w:rPr>
              <w:t>..</w:t>
            </w:r>
            <w:r w:rsidR="008C769D" w:rsidRPr="00454767">
              <w:rPr>
                <w:rFonts w:asciiTheme="minorHAnsi" w:hAnsiTheme="minorHAnsi" w:cstheme="minorHAnsi"/>
                <w:color w:val="000000"/>
                <w:lang w:val="en-GB"/>
              </w:rPr>
              <w:t>………..</w:t>
            </w:r>
          </w:p>
        </w:tc>
        <w:tc>
          <w:tcPr>
            <w:tcW w:w="431" w:type="dxa"/>
          </w:tcPr>
          <w:p w14:paraId="6E61022A" w14:textId="7C30991E" w:rsidR="006B0B0C" w:rsidRPr="00454767" w:rsidRDefault="008C5575" w:rsidP="00262111">
            <w:pPr>
              <w:suppressLineNumbers/>
              <w:spacing w:after="120" w:line="288" w:lineRule="auto"/>
              <w:jc w:val="left"/>
              <w:rPr>
                <w:rFonts w:asciiTheme="minorHAnsi" w:hAnsiTheme="minorHAnsi" w:cstheme="minorHAnsi"/>
                <w:lang w:val="en-GB"/>
              </w:rPr>
            </w:pPr>
            <w:r w:rsidRPr="00454767">
              <w:rPr>
                <w:rFonts w:asciiTheme="minorHAnsi" w:hAnsiTheme="minorHAnsi" w:cstheme="minorHAnsi"/>
                <w:lang w:val="en-GB"/>
              </w:rPr>
              <w:t>2</w:t>
            </w:r>
          </w:p>
        </w:tc>
      </w:tr>
      <w:tr w:rsidR="006B0B0C" w:rsidRPr="00454767" w14:paraId="5DDB1349" w14:textId="77777777" w:rsidTr="007413AF">
        <w:tc>
          <w:tcPr>
            <w:tcW w:w="8585" w:type="dxa"/>
          </w:tcPr>
          <w:p w14:paraId="6C452B7F" w14:textId="7BB16B73" w:rsidR="006B0B0C" w:rsidRPr="00454767" w:rsidRDefault="00BB54FA" w:rsidP="00262111">
            <w:pPr>
              <w:suppressLineNumbers/>
              <w:spacing w:after="120" w:line="288" w:lineRule="auto"/>
              <w:ind w:left="454" w:hanging="454"/>
              <w:jc w:val="left"/>
              <w:rPr>
                <w:rFonts w:asciiTheme="minorHAnsi" w:hAnsiTheme="minorHAnsi" w:cstheme="minorHAnsi"/>
                <w:color w:val="000000"/>
                <w:lang w:val="en-GB"/>
              </w:rPr>
            </w:pPr>
            <w:r w:rsidRPr="00454767">
              <w:rPr>
                <w:rFonts w:asciiTheme="minorHAnsi" w:hAnsiTheme="minorHAnsi" w:cstheme="minorHAnsi"/>
                <w:b/>
                <w:color w:val="000000"/>
                <w:lang w:val="en-GB"/>
              </w:rPr>
              <w:t>S2</w:t>
            </w:r>
            <w:r w:rsidR="006B0B0C" w:rsidRPr="00454767">
              <w:rPr>
                <w:rFonts w:asciiTheme="minorHAnsi" w:hAnsiTheme="minorHAnsi" w:cstheme="minorHAnsi"/>
                <w:b/>
                <w:color w:val="000000"/>
                <w:lang w:val="en-GB"/>
              </w:rPr>
              <w:t xml:space="preserve">. </w:t>
            </w:r>
            <w:r w:rsidR="00FA22E8">
              <w:rPr>
                <w:rFonts w:asciiTheme="minorHAnsi" w:hAnsiTheme="minorHAnsi" w:cstheme="minorHAnsi"/>
                <w:b/>
                <w:color w:val="000000"/>
                <w:lang w:val="en-GB"/>
              </w:rPr>
              <w:tab/>
            </w:r>
            <w:r w:rsidR="00454767" w:rsidRPr="00454767">
              <w:rPr>
                <w:rFonts w:asciiTheme="minorHAnsi" w:hAnsiTheme="minorHAnsi" w:cstheme="minorHAnsi"/>
                <w:lang w:val="en-US"/>
              </w:rPr>
              <w:t xml:space="preserve">Titration of sensory colorimetric films with gallic acid </w:t>
            </w:r>
            <w:r w:rsidR="008C769D" w:rsidRPr="00454767">
              <w:rPr>
                <w:rFonts w:asciiTheme="minorHAnsi" w:hAnsiTheme="minorHAnsi" w:cstheme="minorHAnsi"/>
                <w:color w:val="000000"/>
                <w:lang w:val="en-GB"/>
              </w:rPr>
              <w:t>……</w:t>
            </w:r>
            <w:r w:rsidR="00C87605" w:rsidRPr="00454767">
              <w:rPr>
                <w:rFonts w:asciiTheme="minorHAnsi" w:hAnsiTheme="minorHAnsi" w:cstheme="minorHAnsi"/>
                <w:color w:val="000000"/>
                <w:lang w:val="en-GB"/>
              </w:rPr>
              <w:t>…………</w:t>
            </w:r>
            <w:r w:rsidR="0052730A" w:rsidRPr="00454767">
              <w:rPr>
                <w:rFonts w:asciiTheme="minorHAnsi" w:hAnsiTheme="minorHAnsi" w:cstheme="minorHAnsi"/>
                <w:color w:val="000000"/>
                <w:lang w:val="en-GB"/>
              </w:rPr>
              <w:t>………</w:t>
            </w:r>
            <w:r w:rsidR="008C769D" w:rsidRPr="00454767">
              <w:rPr>
                <w:rFonts w:asciiTheme="minorHAnsi" w:hAnsiTheme="minorHAnsi" w:cstheme="minorHAnsi"/>
                <w:color w:val="000000"/>
                <w:lang w:val="en-GB"/>
              </w:rPr>
              <w:t>……………………………….</w:t>
            </w:r>
          </w:p>
        </w:tc>
        <w:tc>
          <w:tcPr>
            <w:tcW w:w="431" w:type="dxa"/>
          </w:tcPr>
          <w:p w14:paraId="34A29FD9" w14:textId="3472A875" w:rsidR="006B0B0C" w:rsidRPr="00454767" w:rsidRDefault="008C5575" w:rsidP="00262111">
            <w:pPr>
              <w:suppressLineNumbers/>
              <w:spacing w:after="120" w:line="288" w:lineRule="auto"/>
              <w:jc w:val="left"/>
              <w:rPr>
                <w:rFonts w:asciiTheme="minorHAnsi" w:hAnsiTheme="minorHAnsi" w:cstheme="minorHAnsi"/>
                <w:lang w:val="en-GB"/>
              </w:rPr>
            </w:pPr>
            <w:r w:rsidRPr="00454767">
              <w:rPr>
                <w:rFonts w:asciiTheme="minorHAnsi" w:hAnsiTheme="minorHAnsi" w:cstheme="minorHAnsi"/>
                <w:lang w:val="en-GB"/>
              </w:rPr>
              <w:t>3</w:t>
            </w:r>
          </w:p>
        </w:tc>
      </w:tr>
      <w:tr w:rsidR="00BB54FA" w:rsidRPr="00454767" w14:paraId="6A43975A" w14:textId="77777777" w:rsidTr="007413AF">
        <w:tc>
          <w:tcPr>
            <w:tcW w:w="8585" w:type="dxa"/>
          </w:tcPr>
          <w:p w14:paraId="40EA0C69" w14:textId="4380BEC2" w:rsidR="00BB54FA" w:rsidRPr="00454767" w:rsidRDefault="00BB54FA" w:rsidP="00262111">
            <w:pPr>
              <w:suppressLineNumbers/>
              <w:ind w:left="454" w:hanging="454"/>
              <w:rPr>
                <w:rFonts w:asciiTheme="minorHAnsi" w:hAnsiTheme="minorHAnsi" w:cstheme="minorHAnsi"/>
                <w:b/>
                <w:color w:val="000000"/>
                <w:lang w:val="en-GB"/>
              </w:rPr>
            </w:pPr>
            <w:r w:rsidRPr="00454767">
              <w:rPr>
                <w:rFonts w:asciiTheme="minorHAnsi" w:hAnsiTheme="minorHAnsi" w:cstheme="minorHAnsi"/>
                <w:b/>
                <w:lang w:val="en-US"/>
              </w:rPr>
              <w:t xml:space="preserve">S3. </w:t>
            </w:r>
            <w:r w:rsidR="00FA22E8">
              <w:rPr>
                <w:rFonts w:asciiTheme="minorHAnsi" w:hAnsiTheme="minorHAnsi" w:cstheme="minorHAnsi"/>
                <w:b/>
                <w:lang w:val="en-US"/>
              </w:rPr>
              <w:tab/>
            </w:r>
            <w:r w:rsidR="00454767" w:rsidRPr="00454767">
              <w:rPr>
                <w:rFonts w:asciiTheme="minorHAnsi" w:hAnsiTheme="minorHAnsi" w:cstheme="minorHAnsi"/>
                <w:lang w:val="en-US"/>
              </w:rPr>
              <w:t>Folin-Ciocalteu method. Titration with gallic acid.</w:t>
            </w:r>
            <w:r w:rsidR="00FA22E8">
              <w:rPr>
                <w:rFonts w:asciiTheme="minorHAnsi" w:hAnsiTheme="minorHAnsi" w:cstheme="minorHAnsi"/>
                <w:color w:val="000000"/>
                <w:lang w:val="en-GB"/>
              </w:rPr>
              <w:t>…………………………………………………..</w:t>
            </w:r>
            <w:r w:rsidR="008C769D" w:rsidRPr="00454767">
              <w:rPr>
                <w:rFonts w:asciiTheme="minorHAnsi" w:hAnsiTheme="minorHAnsi" w:cstheme="minorHAnsi"/>
                <w:color w:val="000000"/>
                <w:lang w:val="en-GB"/>
              </w:rPr>
              <w:t>………….</w:t>
            </w:r>
          </w:p>
        </w:tc>
        <w:tc>
          <w:tcPr>
            <w:tcW w:w="431" w:type="dxa"/>
          </w:tcPr>
          <w:p w14:paraId="6DEAF846" w14:textId="74FFFF59" w:rsidR="00BB54FA" w:rsidRPr="00454767" w:rsidRDefault="008C5575" w:rsidP="00262111">
            <w:pPr>
              <w:suppressLineNumbers/>
              <w:spacing w:after="120" w:line="288" w:lineRule="auto"/>
              <w:jc w:val="left"/>
              <w:rPr>
                <w:rFonts w:asciiTheme="minorHAnsi" w:hAnsiTheme="minorHAnsi" w:cstheme="minorHAnsi"/>
                <w:lang w:val="en-GB"/>
              </w:rPr>
            </w:pPr>
            <w:r w:rsidRPr="00454767">
              <w:rPr>
                <w:rFonts w:asciiTheme="minorHAnsi" w:hAnsiTheme="minorHAnsi" w:cstheme="minorHAnsi"/>
                <w:lang w:val="en-GB"/>
              </w:rPr>
              <w:t>4</w:t>
            </w:r>
          </w:p>
        </w:tc>
      </w:tr>
      <w:tr w:rsidR="006B0B0C" w:rsidRPr="00454767" w14:paraId="354B1D08" w14:textId="77777777" w:rsidTr="007413AF">
        <w:tc>
          <w:tcPr>
            <w:tcW w:w="8585" w:type="dxa"/>
          </w:tcPr>
          <w:p w14:paraId="387FADFD" w14:textId="2512444B" w:rsidR="006B0B0C" w:rsidRPr="00454767" w:rsidRDefault="00BB54FA" w:rsidP="00262111">
            <w:pPr>
              <w:suppressLineNumbers/>
              <w:ind w:left="454" w:hanging="454"/>
              <w:rPr>
                <w:rFonts w:asciiTheme="minorHAnsi" w:hAnsiTheme="minorHAnsi" w:cstheme="minorHAnsi"/>
                <w:b/>
                <w:color w:val="000000"/>
                <w:lang w:val="en-US"/>
              </w:rPr>
            </w:pPr>
            <w:r w:rsidRPr="00454767">
              <w:rPr>
                <w:rFonts w:asciiTheme="minorHAnsi" w:hAnsiTheme="minorHAnsi" w:cstheme="minorHAnsi"/>
                <w:b/>
                <w:color w:val="000000"/>
                <w:lang w:val="en-US"/>
              </w:rPr>
              <w:t xml:space="preserve">S4. </w:t>
            </w:r>
            <w:r w:rsidR="00FA22E8">
              <w:rPr>
                <w:rFonts w:asciiTheme="minorHAnsi" w:hAnsiTheme="minorHAnsi" w:cstheme="minorHAnsi"/>
                <w:b/>
                <w:color w:val="000000"/>
                <w:lang w:val="en-US"/>
              </w:rPr>
              <w:tab/>
            </w:r>
            <w:r w:rsidR="002A55D3">
              <w:rPr>
                <w:rFonts w:asciiTheme="minorHAnsi" w:hAnsiTheme="minorHAnsi" w:cstheme="minorHAnsi"/>
                <w:color w:val="000000"/>
                <w:lang w:val="en-US"/>
              </w:rPr>
              <w:t>TEAC method</w:t>
            </w:r>
            <w:r w:rsidR="00454767" w:rsidRPr="00454767">
              <w:rPr>
                <w:rFonts w:asciiTheme="minorHAnsi" w:hAnsiTheme="minorHAnsi" w:cstheme="minorHAnsi"/>
                <w:color w:val="000000"/>
                <w:lang w:val="en-US"/>
              </w:rPr>
              <w:t>. Titration with trolox.</w:t>
            </w:r>
            <w:r w:rsidR="008C769D" w:rsidRPr="00454767">
              <w:rPr>
                <w:rFonts w:asciiTheme="minorHAnsi" w:hAnsiTheme="minorHAnsi" w:cstheme="minorHAnsi"/>
                <w:color w:val="000000"/>
                <w:lang w:val="en-US"/>
              </w:rPr>
              <w:t>………………………………………………………………………</w:t>
            </w:r>
            <w:r w:rsidR="00FA22E8">
              <w:rPr>
                <w:rFonts w:asciiTheme="minorHAnsi" w:hAnsiTheme="minorHAnsi" w:cstheme="minorHAnsi"/>
                <w:color w:val="000000"/>
                <w:lang w:val="en-US"/>
              </w:rPr>
              <w:t>……..</w:t>
            </w:r>
            <w:r w:rsidR="008C769D" w:rsidRPr="00454767">
              <w:rPr>
                <w:rFonts w:asciiTheme="minorHAnsi" w:hAnsiTheme="minorHAnsi" w:cstheme="minorHAnsi"/>
                <w:color w:val="000000"/>
                <w:lang w:val="en-US"/>
              </w:rPr>
              <w:t>……</w:t>
            </w:r>
          </w:p>
        </w:tc>
        <w:tc>
          <w:tcPr>
            <w:tcW w:w="431" w:type="dxa"/>
          </w:tcPr>
          <w:p w14:paraId="15428DEB" w14:textId="22277BCA" w:rsidR="007413AF" w:rsidRPr="00454767" w:rsidRDefault="008C5575" w:rsidP="00262111">
            <w:pPr>
              <w:suppressLineNumbers/>
              <w:spacing w:after="120" w:line="288" w:lineRule="auto"/>
              <w:jc w:val="left"/>
              <w:rPr>
                <w:rFonts w:asciiTheme="minorHAnsi" w:hAnsiTheme="minorHAnsi" w:cstheme="minorHAnsi"/>
                <w:lang w:val="en-GB"/>
              </w:rPr>
            </w:pPr>
            <w:r w:rsidRPr="00454767">
              <w:rPr>
                <w:rFonts w:asciiTheme="minorHAnsi" w:hAnsiTheme="minorHAnsi" w:cstheme="minorHAnsi"/>
                <w:lang w:val="en-GB"/>
              </w:rPr>
              <w:t>5</w:t>
            </w:r>
          </w:p>
        </w:tc>
      </w:tr>
      <w:tr w:rsidR="007413AF" w:rsidRPr="00091BD5" w14:paraId="335779E1" w14:textId="77777777" w:rsidTr="007413AF">
        <w:tc>
          <w:tcPr>
            <w:tcW w:w="8585" w:type="dxa"/>
          </w:tcPr>
          <w:p w14:paraId="1ACDF020" w14:textId="23E62EF2" w:rsidR="007413AF" w:rsidRPr="00454767" w:rsidRDefault="00FA22E8" w:rsidP="00262111">
            <w:pPr>
              <w:suppressLineNumbers/>
              <w:ind w:left="454" w:hanging="454"/>
              <w:rPr>
                <w:rFonts w:asciiTheme="minorHAnsi" w:hAnsiTheme="minorHAnsi" w:cstheme="minorHAnsi"/>
                <w:color w:val="000000"/>
                <w:lang w:val="en-US"/>
              </w:rPr>
            </w:pPr>
            <w:r>
              <w:rPr>
                <w:rFonts w:asciiTheme="minorHAnsi" w:hAnsiTheme="minorHAnsi" w:cstheme="minorHAnsi"/>
                <w:b/>
                <w:color w:val="000000"/>
                <w:lang w:val="en-US"/>
              </w:rPr>
              <w:t xml:space="preserve">S5. </w:t>
            </w:r>
            <w:r>
              <w:rPr>
                <w:rFonts w:asciiTheme="minorHAnsi" w:hAnsiTheme="minorHAnsi" w:cstheme="minorHAnsi"/>
                <w:b/>
                <w:color w:val="000000"/>
                <w:lang w:val="en-US"/>
              </w:rPr>
              <w:tab/>
            </w:r>
            <w:r w:rsidR="00454767" w:rsidRPr="00454767">
              <w:rPr>
                <w:rFonts w:asciiTheme="minorHAnsi" w:hAnsiTheme="minorHAnsi" w:cstheme="minorHAnsi"/>
                <w:iCs/>
                <w:lang w:val="en-US"/>
              </w:rPr>
              <w:t xml:space="preserve">B parameters of sensory colorimetric films </w:t>
            </w:r>
            <w:r w:rsidR="00454767">
              <w:rPr>
                <w:rFonts w:asciiTheme="minorHAnsi" w:hAnsiTheme="minorHAnsi" w:cstheme="minorHAnsi"/>
                <w:iCs/>
                <w:lang w:val="en-US"/>
              </w:rPr>
              <w:t xml:space="preserve">after dipping in </w:t>
            </w:r>
            <w:r w:rsidR="00454767" w:rsidRPr="00454767">
              <w:rPr>
                <w:rFonts w:asciiTheme="minorHAnsi" w:hAnsiTheme="minorHAnsi" w:cstheme="minorHAnsi"/>
                <w:b/>
                <w:iCs/>
                <w:lang w:val="en-US"/>
              </w:rPr>
              <w:t>B-HOx</w:t>
            </w:r>
            <w:r w:rsidR="00454767">
              <w:rPr>
                <w:rFonts w:asciiTheme="minorHAnsi" w:hAnsiTheme="minorHAnsi" w:cstheme="minorHAnsi"/>
                <w:iCs/>
                <w:lang w:val="en-US"/>
              </w:rPr>
              <w:t xml:space="preserve"> solutions……..</w:t>
            </w:r>
            <w:r w:rsidR="00454767" w:rsidRPr="00454767">
              <w:rPr>
                <w:rFonts w:asciiTheme="minorHAnsi" w:hAnsiTheme="minorHAnsi" w:cstheme="minorHAnsi"/>
                <w:iCs/>
                <w:lang w:val="en-US"/>
              </w:rPr>
              <w:t>.</w:t>
            </w:r>
            <w:r w:rsidR="007413AF" w:rsidRPr="00454767">
              <w:rPr>
                <w:rFonts w:asciiTheme="minorHAnsi" w:hAnsiTheme="minorHAnsi" w:cstheme="minorHAnsi"/>
                <w:iCs/>
                <w:lang w:val="en-US"/>
              </w:rPr>
              <w:t>………………………………………………………………………………………………………</w:t>
            </w:r>
            <w:r>
              <w:rPr>
                <w:rFonts w:asciiTheme="minorHAnsi" w:hAnsiTheme="minorHAnsi" w:cstheme="minorHAnsi"/>
                <w:iCs/>
                <w:lang w:val="en-US"/>
              </w:rPr>
              <w:t>…………….</w:t>
            </w:r>
          </w:p>
        </w:tc>
        <w:tc>
          <w:tcPr>
            <w:tcW w:w="431" w:type="dxa"/>
          </w:tcPr>
          <w:p w14:paraId="32D30529" w14:textId="77777777" w:rsidR="007413AF" w:rsidRPr="00454767" w:rsidRDefault="007413AF" w:rsidP="00262111">
            <w:pPr>
              <w:suppressLineNumbers/>
              <w:spacing w:after="120" w:line="288" w:lineRule="auto"/>
              <w:jc w:val="left"/>
              <w:rPr>
                <w:rFonts w:asciiTheme="minorHAnsi" w:hAnsiTheme="minorHAnsi" w:cstheme="minorHAnsi"/>
                <w:lang w:val="en-US"/>
              </w:rPr>
            </w:pPr>
          </w:p>
          <w:p w14:paraId="6981CB0C" w14:textId="5B504E27" w:rsidR="007413AF" w:rsidRPr="00091BD5" w:rsidRDefault="007413AF" w:rsidP="00262111">
            <w:pPr>
              <w:suppressLineNumbers/>
              <w:spacing w:after="120" w:line="288" w:lineRule="auto"/>
              <w:jc w:val="left"/>
              <w:rPr>
                <w:rFonts w:asciiTheme="minorHAnsi" w:hAnsiTheme="minorHAnsi" w:cstheme="minorHAnsi"/>
                <w:lang w:val="en-GB"/>
              </w:rPr>
            </w:pPr>
            <w:r w:rsidRPr="00454767">
              <w:rPr>
                <w:rFonts w:asciiTheme="minorHAnsi" w:hAnsiTheme="minorHAnsi" w:cstheme="minorHAnsi"/>
                <w:lang w:val="en-GB"/>
              </w:rPr>
              <w:t>6</w:t>
            </w:r>
          </w:p>
        </w:tc>
      </w:tr>
      <w:tr w:rsidR="0056518F" w:rsidRPr="00CD10A1" w14:paraId="7CFEE00F" w14:textId="77777777" w:rsidTr="007413AF">
        <w:tc>
          <w:tcPr>
            <w:tcW w:w="8585" w:type="dxa"/>
          </w:tcPr>
          <w:p w14:paraId="3DA012CF" w14:textId="6882999F" w:rsidR="0056518F" w:rsidRPr="0056518F" w:rsidRDefault="0056518F" w:rsidP="0056518F">
            <w:pPr>
              <w:suppressLineNumbers/>
              <w:ind w:left="454" w:hanging="454"/>
              <w:rPr>
                <w:rFonts w:asciiTheme="minorHAnsi" w:hAnsiTheme="minorHAnsi" w:cstheme="minorHAnsi"/>
                <w:color w:val="000000"/>
                <w:lang w:val="en-US"/>
              </w:rPr>
            </w:pPr>
            <w:r>
              <w:rPr>
                <w:rFonts w:asciiTheme="minorHAnsi" w:hAnsiTheme="minorHAnsi" w:cstheme="minorHAnsi"/>
                <w:b/>
                <w:color w:val="000000"/>
                <w:lang w:val="en-US"/>
              </w:rPr>
              <w:t xml:space="preserve">S6. </w:t>
            </w:r>
            <w:r>
              <w:rPr>
                <w:rFonts w:asciiTheme="minorHAnsi" w:hAnsiTheme="minorHAnsi" w:cstheme="minorHAnsi"/>
                <w:b/>
                <w:color w:val="000000"/>
                <w:lang w:val="en-US"/>
              </w:rPr>
              <w:tab/>
            </w:r>
            <w:r>
              <w:rPr>
                <w:rFonts w:asciiTheme="minorHAnsi" w:hAnsiTheme="minorHAnsi" w:cstheme="minorHAnsi"/>
                <w:color w:val="000000"/>
                <w:lang w:val="en-US"/>
              </w:rPr>
              <w:t xml:space="preserve">Schematic procedure followed to quantify TPC and AOX in honey samples by </w:t>
            </w:r>
            <w:r w:rsidRPr="0056518F">
              <w:rPr>
                <w:rFonts w:asciiTheme="minorHAnsi" w:hAnsiTheme="minorHAnsi" w:cstheme="minorHAnsi"/>
                <w:color w:val="000000"/>
                <w:lang w:val="en-US"/>
              </w:rPr>
              <w:t>sensory colorimetric films</w:t>
            </w:r>
            <w:r>
              <w:rPr>
                <w:rFonts w:asciiTheme="minorHAnsi" w:hAnsiTheme="minorHAnsi" w:cstheme="minorHAnsi"/>
                <w:color w:val="000000"/>
                <w:lang w:val="en-US"/>
              </w:rPr>
              <w:t xml:space="preserve"> </w:t>
            </w:r>
            <w:r w:rsidRPr="0056518F">
              <w:rPr>
                <w:rFonts w:asciiTheme="minorHAnsi" w:hAnsiTheme="minorHAnsi" w:cstheme="minorHAnsi"/>
                <w:color w:val="000000"/>
                <w:lang w:val="en-US"/>
              </w:rPr>
              <w:t>method</w:t>
            </w:r>
            <w:r>
              <w:rPr>
                <w:rFonts w:asciiTheme="minorHAnsi" w:hAnsiTheme="minorHAnsi" w:cstheme="minorHAnsi"/>
                <w:color w:val="000000"/>
                <w:lang w:val="en-US"/>
              </w:rPr>
              <w:t>.</w:t>
            </w:r>
          </w:p>
        </w:tc>
        <w:tc>
          <w:tcPr>
            <w:tcW w:w="431" w:type="dxa"/>
          </w:tcPr>
          <w:p w14:paraId="40FE75ED" w14:textId="4C6E5A18" w:rsidR="0056518F" w:rsidRPr="00454767" w:rsidRDefault="00CD10A1" w:rsidP="00262111">
            <w:pPr>
              <w:suppressLineNumbers/>
              <w:spacing w:after="120" w:line="288" w:lineRule="auto"/>
              <w:jc w:val="left"/>
              <w:rPr>
                <w:rFonts w:asciiTheme="minorHAnsi" w:hAnsiTheme="minorHAnsi" w:cstheme="minorHAnsi"/>
                <w:lang w:val="en-US"/>
              </w:rPr>
            </w:pPr>
            <w:r>
              <w:rPr>
                <w:rFonts w:asciiTheme="minorHAnsi" w:hAnsiTheme="minorHAnsi" w:cstheme="minorHAnsi"/>
                <w:lang w:val="en-US"/>
              </w:rPr>
              <w:t>7</w:t>
            </w:r>
          </w:p>
        </w:tc>
      </w:tr>
    </w:tbl>
    <w:p w14:paraId="31CFB291" w14:textId="77777777" w:rsidR="00D31964" w:rsidRDefault="00D31964" w:rsidP="00454767">
      <w:pPr>
        <w:spacing w:before="0" w:line="240" w:lineRule="auto"/>
        <w:contextualSpacing/>
        <w:mirrorIndents/>
        <w:jc w:val="left"/>
        <w:rPr>
          <w:rFonts w:ascii="Times New Roman" w:hAnsi="Times New Roman"/>
          <w:b/>
          <w:bCs/>
          <w:color w:val="000000" w:themeColor="text1"/>
          <w:sz w:val="24"/>
          <w:lang w:val="en-GB"/>
        </w:rPr>
      </w:pPr>
    </w:p>
    <w:p w14:paraId="573F557B" w14:textId="77777777" w:rsidR="00D31964" w:rsidRDefault="00D31964">
      <w:pPr>
        <w:spacing w:before="0" w:after="160" w:line="259" w:lineRule="auto"/>
        <w:jc w:val="left"/>
        <w:rPr>
          <w:rFonts w:ascii="Times New Roman" w:hAnsi="Times New Roman"/>
          <w:b/>
          <w:bCs/>
          <w:color w:val="000000" w:themeColor="text1"/>
          <w:sz w:val="24"/>
          <w:lang w:val="en-GB"/>
        </w:rPr>
      </w:pPr>
      <w:r>
        <w:rPr>
          <w:rFonts w:ascii="Times New Roman" w:hAnsi="Times New Roman"/>
          <w:b/>
          <w:bCs/>
          <w:color w:val="000000" w:themeColor="text1"/>
          <w:sz w:val="24"/>
          <w:lang w:val="en-GB"/>
        </w:rPr>
        <w:br w:type="page"/>
      </w:r>
    </w:p>
    <w:p w14:paraId="4A2A2D67" w14:textId="080231DB" w:rsidR="004D6F85" w:rsidRDefault="00040451" w:rsidP="00454767">
      <w:pPr>
        <w:spacing w:before="0" w:line="240" w:lineRule="auto"/>
        <w:contextualSpacing/>
        <w:mirrorIndents/>
        <w:jc w:val="left"/>
        <w:rPr>
          <w:rFonts w:ascii="Times New Roman" w:hAnsi="Times New Roman"/>
          <w:b/>
          <w:bCs/>
          <w:color w:val="000000" w:themeColor="text1"/>
          <w:sz w:val="24"/>
          <w:lang w:val="en-GB"/>
        </w:rPr>
      </w:pPr>
      <w:r w:rsidRPr="00C87605">
        <w:rPr>
          <w:rFonts w:ascii="Times New Roman" w:hAnsi="Times New Roman"/>
          <w:b/>
          <w:bCs/>
          <w:color w:val="000000" w:themeColor="text1"/>
          <w:sz w:val="24"/>
          <w:lang w:val="en-GB"/>
        </w:rPr>
        <w:lastRenderedPageBreak/>
        <w:t>S1. Identification of the samples</w:t>
      </w:r>
    </w:p>
    <w:p w14:paraId="35089E0D" w14:textId="77777777" w:rsidR="00E4601D" w:rsidRPr="00E4601D" w:rsidRDefault="00E4601D" w:rsidP="00E4601D">
      <w:pPr>
        <w:spacing w:before="0" w:line="240" w:lineRule="auto"/>
        <w:ind w:firstLine="357"/>
        <w:contextualSpacing/>
        <w:mirrorIndents/>
        <w:jc w:val="left"/>
        <w:rPr>
          <w:rFonts w:ascii="Times New Roman" w:hAnsi="Times New Roman"/>
          <w:lang w:val="en-US"/>
        </w:rPr>
      </w:pPr>
    </w:p>
    <w:p w14:paraId="1B0EE8B7" w14:textId="23326E04" w:rsidR="007F5520" w:rsidRPr="00B212E2" w:rsidRDefault="2B9AFBA6" w:rsidP="00454767">
      <w:pPr>
        <w:spacing w:before="0" w:line="240" w:lineRule="auto"/>
        <w:contextualSpacing/>
        <w:mirrorIndents/>
        <w:rPr>
          <w:rFonts w:ascii="Times New Roman" w:hAnsi="Times New Roman"/>
          <w:sz w:val="24"/>
          <w:lang w:val="en-US"/>
        </w:rPr>
      </w:pPr>
      <w:r w:rsidRPr="00E4601D">
        <w:rPr>
          <w:rFonts w:ascii="Times New Roman" w:hAnsi="Times New Roman"/>
          <w:b/>
          <w:sz w:val="24"/>
          <w:lang w:val="en-US"/>
        </w:rPr>
        <w:t>Table S1</w:t>
      </w:r>
      <w:r w:rsidRPr="00C87605">
        <w:rPr>
          <w:rFonts w:ascii="Times New Roman" w:hAnsi="Times New Roman"/>
          <w:sz w:val="24"/>
          <w:lang w:val="en-US"/>
        </w:rPr>
        <w:t xml:space="preserve"> sho</w:t>
      </w:r>
      <w:r w:rsidRPr="00B212E2">
        <w:rPr>
          <w:rFonts w:ascii="Times New Roman" w:hAnsi="Times New Roman"/>
          <w:sz w:val="24"/>
          <w:lang w:val="en-US"/>
        </w:rPr>
        <w:t>ws</w:t>
      </w:r>
      <w:r w:rsidR="006026C3" w:rsidRPr="00B212E2">
        <w:rPr>
          <w:rFonts w:ascii="Times New Roman" w:hAnsi="Times New Roman"/>
          <w:sz w:val="24"/>
          <w:lang w:val="en-US"/>
        </w:rPr>
        <w:t xml:space="preserve"> </w:t>
      </w:r>
      <w:r w:rsidRPr="00B212E2">
        <w:rPr>
          <w:rFonts w:ascii="Times New Roman" w:hAnsi="Times New Roman"/>
          <w:sz w:val="24"/>
          <w:lang w:val="en-US"/>
        </w:rPr>
        <w:t>the codes, or labels,</w:t>
      </w:r>
      <w:r w:rsidR="007F5520" w:rsidRPr="00B212E2">
        <w:rPr>
          <w:rFonts w:ascii="Times New Roman" w:hAnsi="Times New Roman"/>
          <w:sz w:val="24"/>
          <w:lang w:val="en-US"/>
        </w:rPr>
        <w:t xml:space="preserve"> of the eight honey samples used in the present study.</w:t>
      </w:r>
    </w:p>
    <w:p w14:paraId="6BAEBC70" w14:textId="77777777" w:rsidR="00696D18" w:rsidRPr="00B212E2" w:rsidRDefault="00696D18" w:rsidP="00E4601D">
      <w:pPr>
        <w:spacing w:before="0" w:line="240" w:lineRule="auto"/>
        <w:ind w:firstLine="357"/>
        <w:contextualSpacing/>
        <w:mirrorIndents/>
        <w:rPr>
          <w:rFonts w:ascii="Times New Roman" w:hAnsi="Times New Roman"/>
          <w:color w:val="FF0000"/>
          <w:sz w:val="24"/>
          <w:lang w:val="en-US"/>
        </w:rPr>
      </w:pPr>
    </w:p>
    <w:tbl>
      <w:tblPr>
        <w:tblStyle w:val="Tablaconcuadrcula"/>
        <w:tblW w:w="5000" w:type="pct"/>
        <w:tblLook w:val="04A0" w:firstRow="1" w:lastRow="0" w:firstColumn="1" w:lastColumn="0" w:noHBand="0" w:noVBand="1"/>
      </w:tblPr>
      <w:tblGrid>
        <w:gridCol w:w="1133"/>
        <w:gridCol w:w="3858"/>
        <w:gridCol w:w="2062"/>
        <w:gridCol w:w="1973"/>
      </w:tblGrid>
      <w:tr w:rsidR="00C87605" w:rsidRPr="00AA27FF" w14:paraId="778C3EFA" w14:textId="77777777" w:rsidTr="00DD55DD">
        <w:trPr>
          <w:trHeight w:val="678"/>
        </w:trPr>
        <w:tc>
          <w:tcPr>
            <w:tcW w:w="5000" w:type="pct"/>
            <w:gridSpan w:val="4"/>
            <w:tcBorders>
              <w:top w:val="nil"/>
              <w:left w:val="nil"/>
              <w:bottom w:val="single" w:sz="4" w:space="0" w:color="auto"/>
              <w:right w:val="nil"/>
            </w:tcBorders>
            <w:vAlign w:val="center"/>
          </w:tcPr>
          <w:p w14:paraId="75EF4739" w14:textId="0706414E" w:rsidR="00C87605" w:rsidRPr="00B212E2" w:rsidRDefault="00C87605" w:rsidP="0024072E">
            <w:pPr>
              <w:spacing w:before="0" w:line="240" w:lineRule="auto"/>
              <w:contextualSpacing/>
              <w:mirrorIndents/>
              <w:rPr>
                <w:rFonts w:ascii="Times New Roman" w:hAnsi="Times New Roman"/>
                <w:b/>
                <w:bCs/>
                <w:sz w:val="18"/>
                <w:szCs w:val="18"/>
                <w:lang w:val="en-US"/>
              </w:rPr>
            </w:pPr>
            <w:r w:rsidRPr="00B212E2">
              <w:rPr>
                <w:rFonts w:ascii="Times New Roman" w:hAnsi="Times New Roman"/>
                <w:b/>
                <w:bCs/>
                <w:sz w:val="20"/>
                <w:lang w:val="en-US"/>
              </w:rPr>
              <w:t xml:space="preserve">Table S1. </w:t>
            </w:r>
            <w:r w:rsidR="0024072E" w:rsidRPr="00B212E2">
              <w:rPr>
                <w:rFonts w:ascii="Times New Roman" w:hAnsi="Times New Roman"/>
                <w:bCs/>
                <w:sz w:val="20"/>
                <w:lang w:val="en-US"/>
              </w:rPr>
              <w:t>Identification of the e</w:t>
            </w:r>
            <w:r w:rsidRPr="00B212E2">
              <w:rPr>
                <w:rFonts w:ascii="Times New Roman" w:hAnsi="Times New Roman"/>
                <w:sz w:val="20"/>
                <w:lang w:val="en-US"/>
              </w:rPr>
              <w:t>ight honey</w:t>
            </w:r>
            <w:r w:rsidR="0024072E" w:rsidRPr="00B212E2">
              <w:rPr>
                <w:rFonts w:ascii="Times New Roman" w:hAnsi="Times New Roman"/>
                <w:sz w:val="20"/>
                <w:lang w:val="en-US"/>
              </w:rPr>
              <w:t>s</w:t>
            </w:r>
            <w:r w:rsidRPr="00B212E2">
              <w:rPr>
                <w:rFonts w:ascii="Times New Roman" w:hAnsi="Times New Roman"/>
                <w:sz w:val="20"/>
                <w:lang w:val="en-US"/>
              </w:rPr>
              <w:t xml:space="preserve"> </w:t>
            </w:r>
            <w:r w:rsidR="0024072E" w:rsidRPr="00B212E2">
              <w:rPr>
                <w:rFonts w:ascii="Times New Roman" w:hAnsi="Times New Roman"/>
                <w:sz w:val="20"/>
                <w:lang w:val="en-US"/>
              </w:rPr>
              <w:t xml:space="preserve">used in the present study in terms of internal </w:t>
            </w:r>
            <w:r w:rsidRPr="00B212E2">
              <w:rPr>
                <w:rFonts w:ascii="Times New Roman" w:hAnsi="Times New Roman"/>
                <w:sz w:val="20"/>
                <w:lang w:val="en-US"/>
              </w:rPr>
              <w:t>code, origin and botanical origin</w:t>
            </w:r>
            <w:r w:rsidR="0024072E" w:rsidRPr="00B212E2">
              <w:rPr>
                <w:rStyle w:val="Refdecomentario"/>
                <w:lang w:val="en-US"/>
              </w:rPr>
              <w:t>.</w:t>
            </w:r>
          </w:p>
        </w:tc>
      </w:tr>
      <w:tr w:rsidR="00C87605" w:rsidRPr="00B212E2" w14:paraId="0385ECFC" w14:textId="77777777" w:rsidTr="00DD55DD">
        <w:trPr>
          <w:trHeight w:val="443"/>
        </w:trPr>
        <w:tc>
          <w:tcPr>
            <w:tcW w:w="628" w:type="pct"/>
            <w:tcBorders>
              <w:top w:val="single" w:sz="4" w:space="0" w:color="auto"/>
            </w:tcBorders>
            <w:vAlign w:val="center"/>
          </w:tcPr>
          <w:p w14:paraId="680EECC3" w14:textId="77777777" w:rsidR="00DD55DD" w:rsidRPr="00B212E2" w:rsidRDefault="00C87605" w:rsidP="00DD55DD">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w:t>
            </w:r>
            <w:r w:rsidR="00DD55DD" w:rsidRPr="00B212E2">
              <w:rPr>
                <w:rFonts w:ascii="Times New Roman" w:hAnsi="Times New Roman"/>
                <w:b/>
                <w:sz w:val="24"/>
                <w:lang w:val="en-US"/>
              </w:rPr>
              <w:t>ey</w:t>
            </w:r>
          </w:p>
          <w:p w14:paraId="1D8D4034" w14:textId="50D720B7" w:rsidR="00C87605" w:rsidRPr="00B212E2" w:rsidRDefault="00C87605" w:rsidP="00DD55DD">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number</w:t>
            </w:r>
          </w:p>
        </w:tc>
        <w:tc>
          <w:tcPr>
            <w:tcW w:w="2137" w:type="pct"/>
            <w:tcBorders>
              <w:top w:val="single" w:sz="4" w:space="0" w:color="auto"/>
            </w:tcBorders>
            <w:vAlign w:val="center"/>
          </w:tcPr>
          <w:p w14:paraId="46D13008" w14:textId="44CCE111" w:rsidR="000928C8" w:rsidRPr="00B212E2" w:rsidRDefault="000928C8" w:rsidP="000928C8">
            <w:pPr>
              <w:spacing w:before="0" w:line="240" w:lineRule="auto"/>
              <w:contextualSpacing/>
              <w:mirrorIndents/>
              <w:rPr>
                <w:rFonts w:ascii="Times New Roman" w:hAnsi="Times New Roman"/>
                <w:b/>
                <w:sz w:val="24"/>
                <w:lang w:val="en-US"/>
              </w:rPr>
            </w:pPr>
            <w:r w:rsidRPr="00B212E2">
              <w:rPr>
                <w:rFonts w:ascii="Times New Roman" w:hAnsi="Times New Roman"/>
                <w:b/>
                <w:sz w:val="24"/>
                <w:lang w:val="en-US"/>
              </w:rPr>
              <w:t>Internal code of dilutions for:</w:t>
            </w:r>
          </w:p>
          <w:p w14:paraId="010FF20D" w14:textId="77777777" w:rsidR="000928C8" w:rsidRPr="00B212E2" w:rsidRDefault="000928C8" w:rsidP="000928C8">
            <w:pPr>
              <w:pStyle w:val="Prrafodelista"/>
              <w:numPr>
                <w:ilvl w:val="0"/>
                <w:numId w:val="6"/>
              </w:numPr>
              <w:spacing w:before="0" w:line="240" w:lineRule="auto"/>
              <w:ind w:left="414" w:hanging="357"/>
              <w:mirrorIndents/>
              <w:rPr>
                <w:rFonts w:ascii="Times New Roman" w:hAnsi="Times New Roman"/>
                <w:b/>
                <w:sz w:val="24"/>
                <w:lang w:val="en-US"/>
              </w:rPr>
            </w:pPr>
            <w:r w:rsidRPr="00B212E2">
              <w:rPr>
                <w:rFonts w:ascii="Times New Roman" w:hAnsi="Times New Roman"/>
                <w:b/>
                <w:sz w:val="24"/>
                <w:lang w:val="en-US"/>
              </w:rPr>
              <w:t>Reference methods</w:t>
            </w:r>
          </w:p>
          <w:p w14:paraId="2E076429" w14:textId="2DE0983E" w:rsidR="00C87605" w:rsidRPr="00B212E2" w:rsidRDefault="000928C8" w:rsidP="000928C8">
            <w:pPr>
              <w:pStyle w:val="Prrafodelista"/>
              <w:numPr>
                <w:ilvl w:val="0"/>
                <w:numId w:val="6"/>
              </w:numPr>
              <w:spacing w:before="0" w:line="240" w:lineRule="auto"/>
              <w:ind w:left="414" w:hanging="357"/>
              <w:mirrorIndents/>
              <w:rPr>
                <w:rFonts w:ascii="Times New Roman" w:hAnsi="Times New Roman"/>
                <w:b/>
                <w:sz w:val="24"/>
                <w:lang w:val="en-US"/>
              </w:rPr>
            </w:pPr>
            <w:r w:rsidRPr="00B212E2">
              <w:rPr>
                <w:rFonts w:ascii="Times New Roman" w:hAnsi="Times New Roman"/>
                <w:b/>
                <w:iCs/>
                <w:sz w:val="24"/>
                <w:lang w:val="en-US"/>
              </w:rPr>
              <w:t>Sensory colorimetric films</w:t>
            </w:r>
          </w:p>
        </w:tc>
        <w:tc>
          <w:tcPr>
            <w:tcW w:w="1142" w:type="pct"/>
            <w:tcBorders>
              <w:top w:val="single" w:sz="4" w:space="0" w:color="auto"/>
            </w:tcBorders>
            <w:vAlign w:val="center"/>
          </w:tcPr>
          <w:p w14:paraId="73978FA9" w14:textId="054A569A" w:rsidR="00C87605" w:rsidRPr="00B212E2" w:rsidRDefault="00C13E0B" w:rsidP="00C13E0B">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Geographical o</w:t>
            </w:r>
            <w:r w:rsidR="00C87605" w:rsidRPr="00B212E2">
              <w:rPr>
                <w:rFonts w:ascii="Times New Roman" w:hAnsi="Times New Roman"/>
                <w:b/>
                <w:sz w:val="24"/>
                <w:lang w:val="en-US"/>
              </w:rPr>
              <w:t>rigin*</w:t>
            </w:r>
          </w:p>
        </w:tc>
        <w:tc>
          <w:tcPr>
            <w:tcW w:w="1093" w:type="pct"/>
            <w:tcBorders>
              <w:top w:val="single" w:sz="4" w:space="0" w:color="auto"/>
            </w:tcBorders>
            <w:vAlign w:val="center"/>
          </w:tcPr>
          <w:p w14:paraId="2E3ADB87" w14:textId="0CB251C8" w:rsidR="00C87605" w:rsidRPr="00B212E2" w:rsidRDefault="00C87605" w:rsidP="00696D1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Botanical origin**</w:t>
            </w:r>
          </w:p>
        </w:tc>
      </w:tr>
      <w:tr w:rsidR="000928C8" w:rsidRPr="00B212E2" w14:paraId="00F0430C" w14:textId="77777777" w:rsidTr="00DD55DD">
        <w:trPr>
          <w:trHeight w:val="456"/>
        </w:trPr>
        <w:tc>
          <w:tcPr>
            <w:tcW w:w="628" w:type="pct"/>
            <w:vMerge w:val="restart"/>
            <w:vAlign w:val="center"/>
          </w:tcPr>
          <w:p w14:paraId="258E37AD" w14:textId="23DE5FC8" w:rsidR="000928C8" w:rsidRPr="00B212E2" w:rsidRDefault="000928C8" w:rsidP="00696D1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1</w:t>
            </w:r>
          </w:p>
        </w:tc>
        <w:tc>
          <w:tcPr>
            <w:tcW w:w="2137" w:type="pct"/>
            <w:vAlign w:val="center"/>
          </w:tcPr>
          <w:p w14:paraId="21866C0A" w14:textId="2CB87F25"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1</w:t>
            </w:r>
          </w:p>
        </w:tc>
        <w:tc>
          <w:tcPr>
            <w:tcW w:w="1142" w:type="pct"/>
            <w:vMerge w:val="restart"/>
            <w:vAlign w:val="center"/>
          </w:tcPr>
          <w:p w14:paraId="3243F548" w14:textId="3FD3202E" w:rsidR="000928C8" w:rsidRPr="00B212E2" w:rsidRDefault="000928C8" w:rsidP="00696D1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04F4A20E" w14:textId="2A9865F8" w:rsidR="000928C8" w:rsidRPr="00B212E2" w:rsidRDefault="000928C8" w:rsidP="00696D18">
            <w:pPr>
              <w:spacing w:before="0" w:line="240" w:lineRule="auto"/>
              <w:contextualSpacing/>
              <w:mirrorIndents/>
              <w:jc w:val="center"/>
              <w:rPr>
                <w:rFonts w:ascii="Times New Roman" w:hAnsi="Times New Roman"/>
                <w:sz w:val="24"/>
                <w:lang w:val="en-US"/>
              </w:rPr>
            </w:pPr>
            <w:r w:rsidRPr="00B212E2">
              <w:rPr>
                <w:rFonts w:ascii="Times New Roman" w:hAnsi="Times New Roman"/>
                <w:color w:val="000000"/>
                <w:sz w:val="24"/>
                <w:lang w:val="en-US" w:eastAsia="en-GB"/>
              </w:rPr>
              <w:t>Ling heather</w:t>
            </w:r>
          </w:p>
        </w:tc>
      </w:tr>
      <w:tr w:rsidR="000928C8" w:rsidRPr="00B212E2" w14:paraId="107B2D2E" w14:textId="77777777" w:rsidTr="00DD55DD">
        <w:trPr>
          <w:trHeight w:val="456"/>
        </w:trPr>
        <w:tc>
          <w:tcPr>
            <w:tcW w:w="628" w:type="pct"/>
            <w:vMerge/>
            <w:vAlign w:val="center"/>
          </w:tcPr>
          <w:p w14:paraId="4B7827A8" w14:textId="77777777" w:rsidR="000928C8" w:rsidRPr="00B212E2" w:rsidRDefault="000928C8" w:rsidP="00696D18">
            <w:pPr>
              <w:spacing w:before="0" w:line="240" w:lineRule="auto"/>
              <w:contextualSpacing/>
              <w:mirrorIndents/>
              <w:jc w:val="center"/>
              <w:rPr>
                <w:rFonts w:ascii="Times New Roman" w:hAnsi="Times New Roman"/>
                <w:b/>
                <w:sz w:val="24"/>
                <w:lang w:val="en-US"/>
              </w:rPr>
            </w:pPr>
          </w:p>
        </w:tc>
        <w:tc>
          <w:tcPr>
            <w:tcW w:w="2137" w:type="pct"/>
            <w:vAlign w:val="center"/>
          </w:tcPr>
          <w:p w14:paraId="2E097268" w14:textId="0873DC03" w:rsidR="000928C8" w:rsidRPr="00B212E2" w:rsidRDefault="000928C8" w:rsidP="00696D1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1</w:t>
            </w:r>
          </w:p>
        </w:tc>
        <w:tc>
          <w:tcPr>
            <w:tcW w:w="1142" w:type="pct"/>
            <w:vMerge/>
            <w:vAlign w:val="center"/>
          </w:tcPr>
          <w:p w14:paraId="3B76CC49" w14:textId="77777777" w:rsidR="000928C8" w:rsidRPr="00B212E2" w:rsidRDefault="000928C8" w:rsidP="00696D18">
            <w:pPr>
              <w:spacing w:before="0" w:line="240" w:lineRule="auto"/>
              <w:contextualSpacing/>
              <w:mirrorIndents/>
              <w:jc w:val="center"/>
              <w:rPr>
                <w:rFonts w:ascii="Times New Roman" w:hAnsi="Times New Roman"/>
                <w:sz w:val="24"/>
                <w:lang w:val="en-US"/>
              </w:rPr>
            </w:pPr>
          </w:p>
        </w:tc>
        <w:tc>
          <w:tcPr>
            <w:tcW w:w="1093" w:type="pct"/>
            <w:vMerge/>
            <w:vAlign w:val="center"/>
          </w:tcPr>
          <w:p w14:paraId="5787D174" w14:textId="77777777" w:rsidR="000928C8" w:rsidRPr="00B212E2" w:rsidRDefault="000928C8" w:rsidP="00696D18">
            <w:pPr>
              <w:spacing w:before="0" w:line="240" w:lineRule="auto"/>
              <w:contextualSpacing/>
              <w:mirrorIndents/>
              <w:jc w:val="center"/>
              <w:rPr>
                <w:rFonts w:ascii="Times New Roman" w:hAnsi="Times New Roman"/>
                <w:color w:val="000000"/>
                <w:sz w:val="24"/>
                <w:lang w:val="en-US" w:eastAsia="en-GB"/>
              </w:rPr>
            </w:pPr>
          </w:p>
        </w:tc>
      </w:tr>
      <w:tr w:rsidR="000928C8" w:rsidRPr="00B212E2" w14:paraId="46C3F497" w14:textId="77777777" w:rsidTr="00DD55DD">
        <w:trPr>
          <w:trHeight w:val="456"/>
        </w:trPr>
        <w:tc>
          <w:tcPr>
            <w:tcW w:w="628" w:type="pct"/>
            <w:vMerge w:val="restart"/>
            <w:vAlign w:val="center"/>
          </w:tcPr>
          <w:p w14:paraId="24E59F94" w14:textId="54A6B9AC"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2</w:t>
            </w:r>
          </w:p>
        </w:tc>
        <w:tc>
          <w:tcPr>
            <w:tcW w:w="2137" w:type="pct"/>
            <w:vAlign w:val="center"/>
          </w:tcPr>
          <w:p w14:paraId="0849A93C" w14:textId="0CAB52B5"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2</w:t>
            </w:r>
          </w:p>
        </w:tc>
        <w:tc>
          <w:tcPr>
            <w:tcW w:w="1142" w:type="pct"/>
            <w:vMerge w:val="restart"/>
            <w:vAlign w:val="center"/>
          </w:tcPr>
          <w:p w14:paraId="30EB06FA" w14:textId="538AA0DA"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5E301ECB" w14:textId="6354E652"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color w:val="000000"/>
                <w:sz w:val="24"/>
                <w:lang w:val="en-US" w:eastAsia="en-GB"/>
              </w:rPr>
              <w:t>Honeydew</w:t>
            </w:r>
          </w:p>
        </w:tc>
      </w:tr>
      <w:tr w:rsidR="000928C8" w:rsidRPr="00B212E2" w14:paraId="3B997FF0" w14:textId="77777777" w:rsidTr="00DD55DD">
        <w:trPr>
          <w:trHeight w:val="456"/>
        </w:trPr>
        <w:tc>
          <w:tcPr>
            <w:tcW w:w="628" w:type="pct"/>
            <w:vMerge/>
            <w:vAlign w:val="center"/>
          </w:tcPr>
          <w:p w14:paraId="48174595"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73FCF4D5" w14:textId="3548C195"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2</w:t>
            </w:r>
          </w:p>
        </w:tc>
        <w:tc>
          <w:tcPr>
            <w:tcW w:w="1142" w:type="pct"/>
            <w:vMerge/>
            <w:vAlign w:val="center"/>
          </w:tcPr>
          <w:p w14:paraId="4A4972A9"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7EC08ACB"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0C41C756" w14:textId="77777777" w:rsidTr="00DD55DD">
        <w:trPr>
          <w:trHeight w:val="456"/>
        </w:trPr>
        <w:tc>
          <w:tcPr>
            <w:tcW w:w="628" w:type="pct"/>
            <w:vMerge w:val="restart"/>
            <w:vAlign w:val="center"/>
          </w:tcPr>
          <w:p w14:paraId="20861452" w14:textId="7E0B86D8"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3</w:t>
            </w:r>
          </w:p>
        </w:tc>
        <w:tc>
          <w:tcPr>
            <w:tcW w:w="2137" w:type="pct"/>
            <w:vAlign w:val="center"/>
          </w:tcPr>
          <w:p w14:paraId="1D1B6459" w14:textId="39DFB585"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3</w:t>
            </w:r>
          </w:p>
        </w:tc>
        <w:tc>
          <w:tcPr>
            <w:tcW w:w="1142" w:type="pct"/>
            <w:vMerge w:val="restart"/>
            <w:vAlign w:val="center"/>
          </w:tcPr>
          <w:p w14:paraId="3EE5726A" w14:textId="5D4D2AA9"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03631C4F" w14:textId="70C9C968"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Honeydew</w:t>
            </w:r>
          </w:p>
        </w:tc>
      </w:tr>
      <w:tr w:rsidR="000928C8" w:rsidRPr="00B212E2" w14:paraId="63ABB50B" w14:textId="77777777" w:rsidTr="00DD55DD">
        <w:trPr>
          <w:trHeight w:val="456"/>
        </w:trPr>
        <w:tc>
          <w:tcPr>
            <w:tcW w:w="628" w:type="pct"/>
            <w:vMerge/>
            <w:vAlign w:val="center"/>
          </w:tcPr>
          <w:p w14:paraId="30C2F91B"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744862F0" w14:textId="069A4087"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3</w:t>
            </w:r>
          </w:p>
        </w:tc>
        <w:tc>
          <w:tcPr>
            <w:tcW w:w="1142" w:type="pct"/>
            <w:vMerge/>
            <w:vAlign w:val="center"/>
          </w:tcPr>
          <w:p w14:paraId="18089656"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1C7C328B"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1FEAFFEF" w14:textId="77777777" w:rsidTr="00DD55DD">
        <w:trPr>
          <w:trHeight w:val="456"/>
        </w:trPr>
        <w:tc>
          <w:tcPr>
            <w:tcW w:w="628" w:type="pct"/>
            <w:vMerge w:val="restart"/>
            <w:vAlign w:val="center"/>
          </w:tcPr>
          <w:p w14:paraId="5FE425D8" w14:textId="7D36AFDD"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4</w:t>
            </w:r>
          </w:p>
        </w:tc>
        <w:tc>
          <w:tcPr>
            <w:tcW w:w="2137" w:type="pct"/>
            <w:vAlign w:val="center"/>
          </w:tcPr>
          <w:p w14:paraId="054DCD1E" w14:textId="183D44A3"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4</w:t>
            </w:r>
          </w:p>
        </w:tc>
        <w:tc>
          <w:tcPr>
            <w:tcW w:w="1142" w:type="pct"/>
            <w:vMerge w:val="restart"/>
            <w:vAlign w:val="center"/>
          </w:tcPr>
          <w:p w14:paraId="14C2A2AF" w14:textId="1294FD98"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09E7E28D" w14:textId="25A0E436"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Multifloral</w:t>
            </w:r>
          </w:p>
        </w:tc>
      </w:tr>
      <w:tr w:rsidR="000928C8" w:rsidRPr="00B212E2" w14:paraId="5BC6914A" w14:textId="77777777" w:rsidTr="00DD55DD">
        <w:trPr>
          <w:trHeight w:val="456"/>
        </w:trPr>
        <w:tc>
          <w:tcPr>
            <w:tcW w:w="628" w:type="pct"/>
            <w:vMerge/>
            <w:vAlign w:val="center"/>
          </w:tcPr>
          <w:p w14:paraId="0E2AFBDD"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6B1D7554" w14:textId="2E9DEBE3"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4</w:t>
            </w:r>
          </w:p>
        </w:tc>
        <w:tc>
          <w:tcPr>
            <w:tcW w:w="1142" w:type="pct"/>
            <w:vMerge/>
            <w:vAlign w:val="center"/>
          </w:tcPr>
          <w:p w14:paraId="642B088B"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61F3A9D1"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60FD9C40" w14:textId="77777777" w:rsidTr="00DD55DD">
        <w:trPr>
          <w:trHeight w:val="456"/>
        </w:trPr>
        <w:tc>
          <w:tcPr>
            <w:tcW w:w="628" w:type="pct"/>
            <w:vMerge w:val="restart"/>
            <w:vAlign w:val="center"/>
          </w:tcPr>
          <w:p w14:paraId="25E9DD83" w14:textId="51CFF963"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5</w:t>
            </w:r>
          </w:p>
        </w:tc>
        <w:tc>
          <w:tcPr>
            <w:tcW w:w="2137" w:type="pct"/>
            <w:vAlign w:val="center"/>
          </w:tcPr>
          <w:p w14:paraId="1524E1F8" w14:textId="63E4151A"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5</w:t>
            </w:r>
          </w:p>
        </w:tc>
        <w:tc>
          <w:tcPr>
            <w:tcW w:w="1142" w:type="pct"/>
            <w:vMerge w:val="restart"/>
            <w:vAlign w:val="center"/>
          </w:tcPr>
          <w:p w14:paraId="42FD9493" w14:textId="344F37CA"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1539AF0F" w14:textId="6210FE09"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Multifloral</w:t>
            </w:r>
          </w:p>
        </w:tc>
      </w:tr>
      <w:tr w:rsidR="000928C8" w:rsidRPr="00B212E2" w14:paraId="44DD198F" w14:textId="77777777" w:rsidTr="00DD55DD">
        <w:trPr>
          <w:trHeight w:val="456"/>
        </w:trPr>
        <w:tc>
          <w:tcPr>
            <w:tcW w:w="628" w:type="pct"/>
            <w:vMerge/>
            <w:vAlign w:val="center"/>
          </w:tcPr>
          <w:p w14:paraId="2DED502B"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3E90131B" w14:textId="11534956"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5</w:t>
            </w:r>
          </w:p>
        </w:tc>
        <w:tc>
          <w:tcPr>
            <w:tcW w:w="1142" w:type="pct"/>
            <w:vMerge/>
            <w:vAlign w:val="center"/>
          </w:tcPr>
          <w:p w14:paraId="3839BA97"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19B80D26"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07433B01" w14:textId="77777777" w:rsidTr="00DD55DD">
        <w:trPr>
          <w:trHeight w:val="456"/>
        </w:trPr>
        <w:tc>
          <w:tcPr>
            <w:tcW w:w="628" w:type="pct"/>
            <w:vMerge w:val="restart"/>
            <w:vAlign w:val="center"/>
          </w:tcPr>
          <w:p w14:paraId="7D580002" w14:textId="0479535E"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6</w:t>
            </w:r>
          </w:p>
        </w:tc>
        <w:tc>
          <w:tcPr>
            <w:tcW w:w="2137" w:type="pct"/>
            <w:vAlign w:val="center"/>
          </w:tcPr>
          <w:p w14:paraId="490C27BA" w14:textId="52F287C7"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6</w:t>
            </w:r>
          </w:p>
        </w:tc>
        <w:tc>
          <w:tcPr>
            <w:tcW w:w="1142" w:type="pct"/>
            <w:vMerge w:val="restart"/>
            <w:vAlign w:val="center"/>
          </w:tcPr>
          <w:p w14:paraId="725CE6BB" w14:textId="7A020FF9"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710C7DCE" w14:textId="15D7AAB9"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Multifloral</w:t>
            </w:r>
          </w:p>
        </w:tc>
      </w:tr>
      <w:tr w:rsidR="000928C8" w:rsidRPr="00B212E2" w14:paraId="11D68CC3" w14:textId="77777777" w:rsidTr="00DD55DD">
        <w:trPr>
          <w:trHeight w:val="456"/>
        </w:trPr>
        <w:tc>
          <w:tcPr>
            <w:tcW w:w="628" w:type="pct"/>
            <w:vMerge/>
            <w:vAlign w:val="center"/>
          </w:tcPr>
          <w:p w14:paraId="1F82A259"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5FC03B3F" w14:textId="0E859DBB"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6</w:t>
            </w:r>
          </w:p>
        </w:tc>
        <w:tc>
          <w:tcPr>
            <w:tcW w:w="1142" w:type="pct"/>
            <w:vMerge/>
            <w:vAlign w:val="center"/>
          </w:tcPr>
          <w:p w14:paraId="6CADCDCE"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62BD4395"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4D204299" w14:textId="77777777" w:rsidTr="00DD55DD">
        <w:trPr>
          <w:trHeight w:val="456"/>
        </w:trPr>
        <w:tc>
          <w:tcPr>
            <w:tcW w:w="628" w:type="pct"/>
            <w:vMerge w:val="restart"/>
            <w:vAlign w:val="center"/>
          </w:tcPr>
          <w:p w14:paraId="75C45761" w14:textId="6D65038F"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7</w:t>
            </w:r>
          </w:p>
        </w:tc>
        <w:tc>
          <w:tcPr>
            <w:tcW w:w="2137" w:type="pct"/>
            <w:vAlign w:val="center"/>
          </w:tcPr>
          <w:p w14:paraId="5B347EB3" w14:textId="232C54D3"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7</w:t>
            </w:r>
          </w:p>
        </w:tc>
        <w:tc>
          <w:tcPr>
            <w:tcW w:w="1142" w:type="pct"/>
            <w:vMerge w:val="restart"/>
            <w:vAlign w:val="center"/>
          </w:tcPr>
          <w:p w14:paraId="07ED71E5" w14:textId="193D621B"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3B372201" w14:textId="157F4B08"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Multifloral</w:t>
            </w:r>
          </w:p>
        </w:tc>
      </w:tr>
      <w:tr w:rsidR="000928C8" w:rsidRPr="00B212E2" w14:paraId="22C61599" w14:textId="77777777" w:rsidTr="00DD55DD">
        <w:trPr>
          <w:trHeight w:val="456"/>
        </w:trPr>
        <w:tc>
          <w:tcPr>
            <w:tcW w:w="628" w:type="pct"/>
            <w:vMerge/>
            <w:vAlign w:val="center"/>
          </w:tcPr>
          <w:p w14:paraId="19C2A981"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3E129995" w14:textId="60DA40CB"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7</w:t>
            </w:r>
          </w:p>
        </w:tc>
        <w:tc>
          <w:tcPr>
            <w:tcW w:w="1142" w:type="pct"/>
            <w:vMerge/>
            <w:vAlign w:val="center"/>
          </w:tcPr>
          <w:p w14:paraId="6A9AABAA"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4AB87DFC"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B212E2" w14:paraId="1DFDEAAB" w14:textId="77777777" w:rsidTr="00DD55DD">
        <w:trPr>
          <w:trHeight w:val="456"/>
        </w:trPr>
        <w:tc>
          <w:tcPr>
            <w:tcW w:w="628" w:type="pct"/>
            <w:vMerge w:val="restart"/>
            <w:vAlign w:val="center"/>
          </w:tcPr>
          <w:p w14:paraId="7244435A" w14:textId="4D709E5E"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Honey 8</w:t>
            </w:r>
          </w:p>
        </w:tc>
        <w:tc>
          <w:tcPr>
            <w:tcW w:w="2137" w:type="pct"/>
            <w:vAlign w:val="center"/>
          </w:tcPr>
          <w:p w14:paraId="79F00B33" w14:textId="5E47011D"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HO</w:t>
            </w:r>
            <w:r w:rsidRPr="00B212E2">
              <w:rPr>
                <w:rFonts w:ascii="Times New Roman" w:hAnsi="Times New Roman"/>
                <w:b/>
                <w:sz w:val="24"/>
                <w:vertAlign w:val="subscript"/>
                <w:lang w:val="en-US"/>
              </w:rPr>
              <w:t>8</w:t>
            </w:r>
          </w:p>
        </w:tc>
        <w:tc>
          <w:tcPr>
            <w:tcW w:w="1142" w:type="pct"/>
            <w:vMerge w:val="restart"/>
            <w:vAlign w:val="center"/>
          </w:tcPr>
          <w:p w14:paraId="08EA9114" w14:textId="1E427B47" w:rsidR="000928C8" w:rsidRPr="00B212E2" w:rsidRDefault="000928C8" w:rsidP="000928C8">
            <w:pPr>
              <w:spacing w:before="0" w:line="240" w:lineRule="auto"/>
              <w:contextualSpacing/>
              <w:mirrorIndents/>
              <w:jc w:val="center"/>
              <w:rPr>
                <w:rFonts w:ascii="Times New Roman" w:hAnsi="Times New Roman"/>
                <w:sz w:val="24"/>
                <w:lang w:val="en-US"/>
              </w:rPr>
            </w:pPr>
            <w:r w:rsidRPr="00B212E2">
              <w:rPr>
                <w:rFonts w:ascii="Times New Roman" w:hAnsi="Times New Roman"/>
                <w:sz w:val="24"/>
                <w:lang w:val="en-US"/>
              </w:rPr>
              <w:t>Castilla y León (SPAIN)</w:t>
            </w:r>
          </w:p>
        </w:tc>
        <w:tc>
          <w:tcPr>
            <w:tcW w:w="1093" w:type="pct"/>
            <w:vMerge w:val="restart"/>
            <w:vAlign w:val="center"/>
          </w:tcPr>
          <w:p w14:paraId="29CC4EF6" w14:textId="6E5F629A"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r w:rsidRPr="00B212E2">
              <w:rPr>
                <w:rFonts w:ascii="Times New Roman" w:hAnsi="Times New Roman"/>
                <w:color w:val="000000"/>
                <w:sz w:val="24"/>
                <w:lang w:eastAsia="en-GB"/>
              </w:rPr>
              <w:t>Multifloral</w:t>
            </w:r>
          </w:p>
        </w:tc>
      </w:tr>
      <w:tr w:rsidR="000928C8" w:rsidRPr="00B212E2" w14:paraId="7E452EC5" w14:textId="77777777" w:rsidTr="00DD55DD">
        <w:trPr>
          <w:trHeight w:val="456"/>
        </w:trPr>
        <w:tc>
          <w:tcPr>
            <w:tcW w:w="628" w:type="pct"/>
            <w:vMerge/>
            <w:vAlign w:val="center"/>
          </w:tcPr>
          <w:p w14:paraId="4BE44084" w14:textId="77777777" w:rsidR="000928C8" w:rsidRPr="00B212E2" w:rsidRDefault="000928C8" w:rsidP="000928C8">
            <w:pPr>
              <w:spacing w:before="0" w:line="240" w:lineRule="auto"/>
              <w:contextualSpacing/>
              <w:mirrorIndents/>
              <w:jc w:val="center"/>
              <w:rPr>
                <w:rFonts w:ascii="Times New Roman" w:hAnsi="Times New Roman"/>
                <w:b/>
                <w:sz w:val="24"/>
                <w:lang w:val="en-US"/>
              </w:rPr>
            </w:pPr>
          </w:p>
        </w:tc>
        <w:tc>
          <w:tcPr>
            <w:tcW w:w="2137" w:type="pct"/>
            <w:vAlign w:val="center"/>
          </w:tcPr>
          <w:p w14:paraId="2A029C28" w14:textId="2639F87D" w:rsidR="000928C8" w:rsidRPr="00B212E2" w:rsidRDefault="000928C8" w:rsidP="000928C8">
            <w:pPr>
              <w:spacing w:before="0" w:line="240" w:lineRule="auto"/>
              <w:contextualSpacing/>
              <w:mirrorIndents/>
              <w:jc w:val="center"/>
              <w:rPr>
                <w:rFonts w:ascii="Times New Roman" w:hAnsi="Times New Roman"/>
                <w:b/>
                <w:sz w:val="24"/>
                <w:lang w:val="en-US"/>
              </w:rPr>
            </w:pPr>
            <w:r w:rsidRPr="00B212E2">
              <w:rPr>
                <w:rFonts w:ascii="Times New Roman" w:hAnsi="Times New Roman"/>
                <w:b/>
                <w:sz w:val="24"/>
                <w:lang w:val="en-US"/>
              </w:rPr>
              <w:t>B-HO</w:t>
            </w:r>
            <w:r w:rsidRPr="00B212E2">
              <w:rPr>
                <w:rFonts w:ascii="Times New Roman" w:hAnsi="Times New Roman"/>
                <w:b/>
                <w:sz w:val="24"/>
                <w:vertAlign w:val="subscript"/>
                <w:lang w:val="en-US"/>
              </w:rPr>
              <w:t>8</w:t>
            </w:r>
          </w:p>
        </w:tc>
        <w:tc>
          <w:tcPr>
            <w:tcW w:w="1142" w:type="pct"/>
            <w:vMerge/>
            <w:vAlign w:val="center"/>
          </w:tcPr>
          <w:p w14:paraId="412D7EAD" w14:textId="77777777" w:rsidR="000928C8" w:rsidRPr="00B212E2" w:rsidRDefault="000928C8" w:rsidP="000928C8">
            <w:pPr>
              <w:spacing w:before="0" w:line="240" w:lineRule="auto"/>
              <w:contextualSpacing/>
              <w:mirrorIndents/>
              <w:jc w:val="center"/>
              <w:rPr>
                <w:rFonts w:ascii="Times New Roman" w:hAnsi="Times New Roman"/>
                <w:sz w:val="24"/>
                <w:lang w:val="en-US"/>
              </w:rPr>
            </w:pPr>
          </w:p>
        </w:tc>
        <w:tc>
          <w:tcPr>
            <w:tcW w:w="1093" w:type="pct"/>
            <w:vMerge/>
            <w:vAlign w:val="center"/>
          </w:tcPr>
          <w:p w14:paraId="09618C04" w14:textId="77777777" w:rsidR="000928C8" w:rsidRPr="00B212E2" w:rsidRDefault="000928C8" w:rsidP="000928C8">
            <w:pPr>
              <w:spacing w:before="0" w:line="240" w:lineRule="auto"/>
              <w:contextualSpacing/>
              <w:mirrorIndents/>
              <w:jc w:val="center"/>
              <w:rPr>
                <w:rFonts w:ascii="Times New Roman" w:hAnsi="Times New Roman"/>
                <w:color w:val="000000"/>
                <w:sz w:val="24"/>
                <w:lang w:val="en-US" w:eastAsia="en-GB"/>
              </w:rPr>
            </w:pPr>
          </w:p>
        </w:tc>
      </w:tr>
      <w:tr w:rsidR="000928C8" w:rsidRPr="005A6631" w14:paraId="294E6517" w14:textId="77777777" w:rsidTr="00DD55DD">
        <w:trPr>
          <w:trHeight w:val="456"/>
        </w:trPr>
        <w:tc>
          <w:tcPr>
            <w:tcW w:w="5000" w:type="pct"/>
            <w:gridSpan w:val="4"/>
            <w:vAlign w:val="center"/>
          </w:tcPr>
          <w:p w14:paraId="5E271C52" w14:textId="33D6B83F" w:rsidR="000928C8" w:rsidRPr="00B212E2" w:rsidRDefault="000928C8" w:rsidP="000928C8">
            <w:pPr>
              <w:spacing w:before="0" w:line="240" w:lineRule="auto"/>
              <w:contextualSpacing/>
              <w:mirrorIndents/>
              <w:rPr>
                <w:rFonts w:ascii="Times New Roman" w:hAnsi="Times New Roman"/>
                <w:b/>
                <w:sz w:val="20"/>
                <w:lang w:val="en-US"/>
              </w:rPr>
            </w:pPr>
            <w:r w:rsidRPr="00B212E2">
              <w:rPr>
                <w:rFonts w:ascii="Times New Roman" w:hAnsi="Times New Roman"/>
                <w:b/>
                <w:sz w:val="20"/>
                <w:lang w:val="en-US"/>
              </w:rPr>
              <w:t>*</w:t>
            </w:r>
            <w:r w:rsidRPr="00B212E2">
              <w:rPr>
                <w:rFonts w:ascii="Times New Roman" w:hAnsi="Times New Roman"/>
                <w:sz w:val="20"/>
                <w:lang w:val="en-US"/>
              </w:rPr>
              <w:t>Honeys were collected from individual apiaries and manufactured by “Abeja Burgalesa”, Soc. Coop.</w:t>
            </w:r>
          </w:p>
          <w:p w14:paraId="0FFE494A" w14:textId="666F34CE" w:rsidR="000928C8" w:rsidRPr="00156A65" w:rsidRDefault="000928C8" w:rsidP="00F511F4">
            <w:pPr>
              <w:spacing w:before="0" w:line="240" w:lineRule="auto"/>
              <w:contextualSpacing/>
              <w:mirrorIndents/>
              <w:rPr>
                <w:rFonts w:ascii="Times New Roman" w:hAnsi="Times New Roman"/>
                <w:b/>
                <w:lang w:val="en-US"/>
              </w:rPr>
            </w:pPr>
            <w:r w:rsidRPr="00B212E2">
              <w:rPr>
                <w:rFonts w:ascii="Times New Roman" w:hAnsi="Times New Roman"/>
                <w:b/>
                <w:sz w:val="20"/>
                <w:lang w:val="en-US"/>
              </w:rPr>
              <w:t>**</w:t>
            </w:r>
            <w:r w:rsidRPr="00B212E2">
              <w:rPr>
                <w:rFonts w:ascii="Times New Roman" w:hAnsi="Times New Roman"/>
                <w:sz w:val="20"/>
                <w:lang w:val="en-US"/>
              </w:rPr>
              <w:t>Botanical origin of the samples was determined by melissopalinology</w:t>
            </w:r>
            <w:r w:rsidR="005C0F9E" w:rsidRPr="00B212E2">
              <w:rPr>
                <w:rFonts w:ascii="Times New Roman" w:hAnsi="Times New Roman"/>
                <w:sz w:val="20"/>
                <w:lang w:val="en-US"/>
              </w:rPr>
              <w:t xml:space="preserve"> </w:t>
            </w:r>
            <w:r w:rsidR="005C0F9E" w:rsidRPr="00B212E2">
              <w:rPr>
                <w:rFonts w:ascii="Times New Roman" w:hAnsi="Times New Roman"/>
                <w:sz w:val="20"/>
                <w:lang w:val="en-US"/>
              </w:rPr>
              <w:fldChar w:fldCharType="begin" w:fldLock="1"/>
            </w:r>
            <w:r w:rsidR="00F511F4" w:rsidRPr="00B212E2">
              <w:rPr>
                <w:rFonts w:ascii="Times New Roman" w:hAnsi="Times New Roman"/>
                <w:sz w:val="20"/>
                <w:lang w:val="en-US"/>
              </w:rPr>
              <w:instrText>ADDIN CSL_CITATION {"citationItems":[{"id":"ITEM-1","itemData":{"DOI":"10.1080/0005772x.1978.11097714","ISSN":"0005-772X","abstract":"ficha 414","author":[{"dropping-particle":"","family":"Louveaux","given":"J.","non-dropping-particle":"","parse-names":false,"suffix":""},{"dropping-particle":"","family":"Maurizio","given":"Anna","non-dropping-particle":"","parse-names":false,"suffix":""},{"dropping-particle":"","family":"Vorwohl","given":"G.","non-dropping-particle":"","parse-names":false,"suffix":""}],"container-title":"Bee World","id":"ITEM-1","issue":"4","issued":{"date-parts":[["1978","1"]]},"page":"139-157","publisher":"Informa UK Limited","title":"Methods of Melissopalynology","type":"article-journal","volume":"59"},"uris":["http://www.mendeley.com/documents/?uuid=924a7c43-3707-3baa-b0a0-b0c8162dbdd0"]},{"id":"ITEM-2","itemData":{"author":[{"dropping-particle":"","family":"Terradillos","given":"L. A.","non-dropping-particle":"","parse-names":false,"suffix":""},{"dropping-particle":"","family":"Muniategui","given":"Soledad","non-dropping-particle":"","parse-names":false,"suffix":""},{"dropping-particle":"","family":"Sancho","given":"María Teresa","non-dropping-particle":"","parse-names":false,"suffix":""},{"dropping-particle":"","family":"Huidobro","given":"J. R","non-dropping-particle":"","parse-names":false,"suffix":""},{"dropping-particle":"","family":"Simal-Lozano","given":"Jesús","non-dropping-particle":"","parse-names":false,"suffix":""}],"container-title":"Bee Sci.","id":"ITEM-2","issue":"2","issued":{"date-parts":[["1994"]]},"page":"86","title":"An alternative method for analysis of honey sediment","type":"article-journal","volume":"3"},"uris":["http://www.mendeley.com/documents/?uuid=704c8424-d587-4ebd-accc-39d953d2992b"]},{"id":"ITEM-3","itemData":{"DOI":"10.1051/apido:2004050","ISSN":"0044-8435","abstract":"pas d'abstract","author":[{"dropping-particle":"","family":"Ohe","given":"Werner","non-dropping-particle":"Von Der","parse-names":false,"suffix":""},{"dropping-particle":"","family":"Persano Oddo","given":"Livia","non-dropping-particle":"","parse-names":false,"suffix":""},{"dropping-particle":"","family":"Piana","given":"Maria Lucia","non-dropping-particle":"","parse-names":false,"suffix":""},{"dropping-particle":"","family":"Morlot","given":"Monique","non-dropping-particle":"","parse-names":false,"suffix":""},{"dropping-particle":"","family":"Martin","given":"Peter","non-dropping-particle":"","parse-names":false,"suffix":""}],"container-title":"Apidologie","id":"ITEM-3","issue":"Suppl. 1","issued":{"date-parts":[["2004"]]},"page":"S18-S25","publisher":"Springer Nature","title":"Harmonized methods of melissopalynology","type":"article-journal","volume":"35"},"uris":["http://www.mendeley.com/documents/?uuid=f1f22667-6da3-39d9-8990-38dc6ece6171"]}],"mendeley":{"formattedCitation":"(Louveaux et al., 1978; Terradillos et al., 1994; Von Der Ohe et al., 2004)","plainTextFormattedCitation":"(Louveaux et al., 1978; Terradillos et al., 1994; Von Der Ohe et al., 2004)","previouslyFormattedCitation":"(Louveaux et al., 1978; Terradillos et al., 1994; Von Der Ohe et al., 2004)"},"properties":{"noteIndex":0},"schema":"https://github.com/citation-style-language/schema/raw/master/csl-citation.json"}</w:instrText>
            </w:r>
            <w:r w:rsidR="005C0F9E" w:rsidRPr="00B212E2">
              <w:rPr>
                <w:rFonts w:ascii="Times New Roman" w:hAnsi="Times New Roman"/>
                <w:sz w:val="20"/>
                <w:lang w:val="en-US"/>
              </w:rPr>
              <w:fldChar w:fldCharType="separate"/>
            </w:r>
            <w:r w:rsidR="00F511F4" w:rsidRPr="00B212E2">
              <w:rPr>
                <w:rFonts w:ascii="Times New Roman" w:hAnsi="Times New Roman"/>
                <w:noProof/>
                <w:sz w:val="20"/>
                <w:lang w:val="en-US"/>
              </w:rPr>
              <w:t>(Louveaux et al., 1978; Terradillos et al., 1994; Von Der Ohe et al., 2004)</w:t>
            </w:r>
            <w:r w:rsidR="005C0F9E" w:rsidRPr="00B212E2">
              <w:rPr>
                <w:rFonts w:ascii="Times New Roman" w:hAnsi="Times New Roman"/>
                <w:sz w:val="20"/>
                <w:lang w:val="en-US"/>
              </w:rPr>
              <w:fldChar w:fldCharType="end"/>
            </w:r>
            <w:r w:rsidR="003A75B8" w:rsidRPr="00B212E2">
              <w:rPr>
                <w:rFonts w:ascii="Times New Roman" w:hAnsi="Times New Roman"/>
                <w:sz w:val="20"/>
                <w:lang w:val="en-US"/>
              </w:rPr>
              <w:t>,</w:t>
            </w:r>
            <w:r w:rsidRPr="00B212E2">
              <w:rPr>
                <w:rFonts w:ascii="Times New Roman" w:hAnsi="Times New Roman"/>
                <w:sz w:val="20"/>
                <w:lang w:val="en-US"/>
              </w:rPr>
              <w:t xml:space="preserve"> and sensory analyses</w:t>
            </w:r>
            <w:r w:rsidR="00664252" w:rsidRPr="00B212E2">
              <w:rPr>
                <w:rFonts w:ascii="Times New Roman" w:hAnsi="Times New Roman"/>
                <w:sz w:val="20"/>
                <w:lang w:val="en-US"/>
              </w:rPr>
              <w:t xml:space="preserve"> </w:t>
            </w:r>
            <w:r w:rsidR="00664252" w:rsidRPr="00B212E2">
              <w:rPr>
                <w:rFonts w:ascii="Times New Roman" w:hAnsi="Times New Roman"/>
                <w:sz w:val="20"/>
                <w:lang w:val="en-US"/>
              </w:rPr>
              <w:fldChar w:fldCharType="begin" w:fldLock="1"/>
            </w:r>
            <w:r w:rsidR="00DF11DC" w:rsidRPr="00B212E2">
              <w:rPr>
                <w:rFonts w:ascii="Times New Roman" w:hAnsi="Times New Roman"/>
                <w:sz w:val="20"/>
                <w:lang w:val="en-US"/>
              </w:rPr>
              <w:instrText>ADDIN CSL_CITATION {"citationItems":[{"id":"ITEM-1","itemData":{"DOI":"10.1051/apido:2004048","ISSN":"0044-8435","abstract":"honey / sensory analysis / organoleptic / analytical methods","author":[{"dropping-particle":"","family":"Piana","given":"Maria Lucia","non-dropping-particle":"","parse-names":false,"suffix":""},{"dropping-particle":"","family":"Persano Oddo","given":"Livia","non-dropping-particle":"","parse-names":false,"suffix":""},{"dropping-particle":"","family":"Bentabol","given":"Antonio","non-dropping-particle":"","parse-names":false,"suffix":""},{"dropping-particle":"","family":"Bruneau","given":"Etienne","non-dropping-particle":"","parse-names":false,"suffix":""},{"dropping-particle":"","family":"Bogdanov","given":"Stefan","non-dropping-particle":"","parse-names":false,"suffix":""},{"dropping-particle":"","family":"Guyot Declerck","given":"Christine","non-dropping-particle":"","parse-names":false,"suffix":""}],"container-title":"Apidologie","id":"ITEM-1","issue":"Suppl. 1","issued":{"date-parts":[["2004"]]},"page":"S26-S37","title":"Sensory analysis applied to honey: state of the art","type":"article-journal","volume":"35"},"uris":["http://www.mendeley.com/documents/?uuid=c4e5c9cb-e054-451f-8b32-7b3e256ea9f6"]},{"id":"ITEM-2","itemData":{"DOI":"10.1051/apido:2004049","ISSN":"0044-8435","abstract":"Obtaining a precise estimation of Varroa destructor population size in honeybee colonies is an important tool to implement integrated control practices. Therefore, it is necessary to know the adequacy and accuracy of the sampling methods used. We studied three sampling methods simultaneously to estimate the size of mite population: killing the mites with an acaricide, estimating the infestation level in adult bees and brood cells, and sampling the natural mortality of the mite. The three methods were compared pairwise by regression analysis. A good linear relationship was found between the three methods. Sampling the natural mortality was a reliable method for estimating absolute population size as long as some conditions are satisfied (colonies must be broodright and not collapsing). A mathematical equation is determined to translate the mite’s natural death rate into absolute population numbers.","author":[{"dropping-particle":"","family":"Persano Oddo","given":"Livia","non-dropping-particle":"","parse-names":false,"suffix":""},{"dropping-particle":"","family":"Piro","given":"Roberto","non-dropping-particle":"","parse-names":false,"suffix":""}],"container-title":"Apidologie","id":"ITEM-2","issue":"Suppl. 1","issued":{"date-parts":[["2004"]]},"page":"S38-S81","publisher":"Springer Nature","title":"Main European unifloral honeys: descriptive sheets","type":"article-journal","volume":"35"},"uris":["http://www.mendeley.com/documents/?uuid=8d5d6aa9-5dcd-3387-b30c-ab1f92b85916"]},{"id":"ITEM-3","itemData":{"DOI":"10.1080/00218839.2017.1357940","ISSN":"20786913","abstract":"Sensory analysis of honey may be used as a complement to physico-chemical and pollen analyses. It is used to confirm quality, verify the absence of defects, evaluate the conformity to established sensory profiles of unifloral honeys and also to understand consumer preferences. This paper will present a guide to sensory analysis methods for assessing the organoleptic properties of honey and the general procedures required to evaluate them. The standards for honey sensory analysis were developed in reference to specific scientific articles or ISO standards. General requirements for tasting procedures are defined by controlled experimental protocols regarding the design of test booths and best practice for storage, preparation and presentation of honey samples. The assessors should be selected and trained for each method. They must follow the tasting procedures and rules when evaluating and reporting the visual, olfactory, olfactory-gustatory and tactile characteristics of honey (including their intensity) and confirm the absence of defects. Two methods for descriptive analysis are reported: the semi-quantitative method which uses detailed descriptors for visual, odor and flavor, and the profile method which employs twelve descriptors related to the botanical origin and whose intensity is scored using a horizontal line scale of 10 cm. Assessment of conformity evaluates a honey’s conformity to the botanical origin and the absence of defects. Also the profile method may be used to evaluate the conformity of unifloral honey to established sensory standards and to measure the intensity of the attributes.","author":[{"dropping-particle":"","family":"Marcazzan","given":"Gian Luigi","non-dropping-particle":"","parse-names":false,"suffix":""},{"dropping-particle":"","family":"Mucignat-Caretta","given":"Carla","non-dropping-particle":"","parse-names":false,"suffix":""},{"dropping-particle":"","family":"Marina Marchese","given":"Carla","non-dropping-particle":"","parse-names":false,"suffix":""},{"dropping-particle":"","family":"Piana","given":"Maria Lucia","non-dropping-particle":"","parse-names":false,"suffix":""}],"container-title":"Journal of Apicultural Research","id":"ITEM-3","issue":"1","issued":{"date-parts":[["2018","1","7"]]},"page":"75-87","publisher":"Taylor and Francis Ltd","title":"Una revisión de los métodos para el análisis sensorial de la miel","type":"article-journal","volume":"57"},"uris":["http://www.mendeley.com/documents/?uuid=29b0706c-5422-3c7d-a230-9a047bf6d717"]}],"mendeley":{"formattedCitation":"(Marcazzan et al., 2018; Persano Oddo &amp; Piro, 2004; Piana et al., 2004)","plainTextFormattedCitation":"(Marcazzan et al., 2018; Persano Oddo &amp; Piro, 2004; Piana et al., 2004)","previouslyFormattedCitation":"(Marcazzan et al., 2018; Persano Oddo &amp; Piro, 2004; Piana et al., 2004)"},"properties":{"noteIndex":0},"schema":"https://github.com/citation-style-language/schema/raw/master/csl-citation.json"}</w:instrText>
            </w:r>
            <w:r w:rsidR="00664252" w:rsidRPr="00B212E2">
              <w:rPr>
                <w:rFonts w:ascii="Times New Roman" w:hAnsi="Times New Roman"/>
                <w:sz w:val="20"/>
                <w:lang w:val="en-US"/>
              </w:rPr>
              <w:fldChar w:fldCharType="separate"/>
            </w:r>
            <w:r w:rsidR="002916E4" w:rsidRPr="00B212E2">
              <w:rPr>
                <w:rFonts w:ascii="Times New Roman" w:hAnsi="Times New Roman"/>
                <w:noProof/>
                <w:sz w:val="20"/>
                <w:lang w:val="en-US"/>
              </w:rPr>
              <w:t>(Marcazzan et al., 2018; Persano Oddo &amp; Piro, 2004; Piana et al., 2004)</w:t>
            </w:r>
            <w:r w:rsidR="00664252" w:rsidRPr="00B212E2">
              <w:rPr>
                <w:rFonts w:ascii="Times New Roman" w:hAnsi="Times New Roman"/>
                <w:sz w:val="20"/>
                <w:lang w:val="en-US"/>
              </w:rPr>
              <w:fldChar w:fldCharType="end"/>
            </w:r>
            <w:r w:rsidRPr="00B212E2">
              <w:rPr>
                <w:rFonts w:ascii="Times New Roman" w:hAnsi="Times New Roman"/>
                <w:sz w:val="20"/>
                <w:lang w:val="en-US"/>
              </w:rPr>
              <w:t>, there being 1 ling heather (</w:t>
            </w:r>
            <w:r w:rsidRPr="00B212E2">
              <w:rPr>
                <w:rFonts w:ascii="Times New Roman" w:hAnsi="Times New Roman"/>
                <w:i/>
                <w:sz w:val="20"/>
                <w:lang w:val="en-US"/>
              </w:rPr>
              <w:t>Calluna vulgaris</w:t>
            </w:r>
            <w:r w:rsidRPr="00B212E2">
              <w:rPr>
                <w:rFonts w:ascii="Times New Roman" w:hAnsi="Times New Roman"/>
                <w:sz w:val="20"/>
                <w:lang w:val="en-US"/>
              </w:rPr>
              <w:t xml:space="preserve"> (L.) Hull) honey, 2 honeydew honeys and 5 multifloral honeys.</w:t>
            </w:r>
          </w:p>
        </w:tc>
      </w:tr>
    </w:tbl>
    <w:p w14:paraId="4969E989" w14:textId="7FECFDBF" w:rsidR="009A27BB" w:rsidRDefault="009A27BB" w:rsidP="00E4601D">
      <w:pPr>
        <w:spacing w:before="0" w:line="240" w:lineRule="auto"/>
        <w:ind w:firstLine="357"/>
        <w:contextualSpacing/>
        <w:mirrorIndents/>
        <w:rPr>
          <w:rFonts w:ascii="Times New Roman" w:eastAsia="SimSun" w:hAnsi="Times New Roman"/>
          <w:kern w:val="3"/>
          <w:lang w:val="en-US"/>
        </w:rPr>
      </w:pPr>
    </w:p>
    <w:p w14:paraId="713EDB6A" w14:textId="77777777" w:rsidR="00196C02" w:rsidRPr="00091BD5" w:rsidRDefault="00196C02" w:rsidP="00E4601D">
      <w:pPr>
        <w:spacing w:before="0" w:line="240" w:lineRule="auto"/>
        <w:ind w:firstLine="357"/>
        <w:contextualSpacing/>
        <w:mirrorIndents/>
        <w:rPr>
          <w:rFonts w:ascii="Times New Roman" w:eastAsia="SimSun" w:hAnsi="Times New Roman"/>
          <w:kern w:val="3"/>
          <w:lang w:val="en-US"/>
        </w:rPr>
      </w:pPr>
    </w:p>
    <w:p w14:paraId="715C16B2" w14:textId="3CC4D78A" w:rsidR="00BB54FA" w:rsidRPr="007E4DA6" w:rsidRDefault="00040451" w:rsidP="00454767">
      <w:pPr>
        <w:spacing w:before="0" w:line="240" w:lineRule="auto"/>
        <w:contextualSpacing/>
        <w:mirrorIndents/>
        <w:jc w:val="left"/>
        <w:rPr>
          <w:rFonts w:ascii="Times New Roman" w:hAnsi="Times New Roman"/>
          <w:b/>
          <w:bCs/>
          <w:sz w:val="24"/>
          <w:szCs w:val="24"/>
          <w:lang w:val="en-US"/>
        </w:rPr>
      </w:pPr>
      <w:r w:rsidRPr="00091BD5">
        <w:rPr>
          <w:rFonts w:ascii="Times New Roman" w:hAnsi="Times New Roman"/>
          <w:b/>
          <w:lang w:val="en-US"/>
        </w:rPr>
        <w:br w:type="page"/>
      </w:r>
      <w:r w:rsidR="00BB54FA" w:rsidRPr="007E4DA6">
        <w:rPr>
          <w:rFonts w:ascii="Times New Roman" w:hAnsi="Times New Roman"/>
          <w:b/>
          <w:bCs/>
          <w:sz w:val="24"/>
          <w:szCs w:val="24"/>
          <w:lang w:val="en-US"/>
        </w:rPr>
        <w:lastRenderedPageBreak/>
        <w:t>S2</w:t>
      </w:r>
      <w:r w:rsidR="009E1932" w:rsidRPr="007E4DA6">
        <w:rPr>
          <w:rFonts w:ascii="Times New Roman" w:hAnsi="Times New Roman"/>
          <w:b/>
          <w:bCs/>
          <w:sz w:val="24"/>
          <w:szCs w:val="24"/>
          <w:lang w:val="en-US"/>
        </w:rPr>
        <w:t xml:space="preserve">. </w:t>
      </w:r>
      <w:r w:rsidR="0052730A" w:rsidRPr="007E4DA6">
        <w:rPr>
          <w:rFonts w:ascii="Times New Roman" w:hAnsi="Times New Roman"/>
          <w:b/>
          <w:bCs/>
          <w:sz w:val="24"/>
          <w:szCs w:val="24"/>
          <w:lang w:val="en-US"/>
        </w:rPr>
        <w:t xml:space="preserve">Titration of </w:t>
      </w:r>
      <w:r w:rsidR="00B765B8" w:rsidRPr="007E4DA6">
        <w:rPr>
          <w:rFonts w:ascii="Times New Roman" w:hAnsi="Times New Roman"/>
          <w:b/>
          <w:bCs/>
          <w:sz w:val="24"/>
          <w:szCs w:val="24"/>
          <w:lang w:val="en-US"/>
        </w:rPr>
        <w:t>sensory colorimetric films</w:t>
      </w:r>
      <w:r w:rsidR="004E350B" w:rsidRPr="007E4DA6">
        <w:rPr>
          <w:rFonts w:ascii="Times New Roman" w:hAnsi="Times New Roman"/>
          <w:b/>
          <w:bCs/>
          <w:sz w:val="24"/>
          <w:szCs w:val="24"/>
          <w:lang w:val="en-US"/>
        </w:rPr>
        <w:t xml:space="preserve"> </w:t>
      </w:r>
      <w:r w:rsidR="009E7B44" w:rsidRPr="007E4DA6">
        <w:rPr>
          <w:rFonts w:ascii="Times New Roman" w:hAnsi="Times New Roman"/>
          <w:b/>
          <w:bCs/>
          <w:sz w:val="24"/>
          <w:szCs w:val="24"/>
          <w:lang w:val="en-US"/>
        </w:rPr>
        <w:t>with</w:t>
      </w:r>
      <w:r w:rsidR="004E350B" w:rsidRPr="007E4DA6">
        <w:rPr>
          <w:rFonts w:ascii="Times New Roman" w:hAnsi="Times New Roman"/>
          <w:b/>
          <w:bCs/>
          <w:sz w:val="24"/>
          <w:szCs w:val="24"/>
          <w:lang w:val="en-US"/>
        </w:rPr>
        <w:t xml:space="preserve"> gallic acid</w:t>
      </w:r>
    </w:p>
    <w:p w14:paraId="61C431D0" w14:textId="77777777" w:rsidR="00E4601D" w:rsidRPr="007E4DA6" w:rsidRDefault="00E4601D" w:rsidP="00E4601D">
      <w:pPr>
        <w:spacing w:before="0" w:line="240" w:lineRule="auto"/>
        <w:ind w:firstLine="357"/>
        <w:contextualSpacing/>
        <w:mirrorIndents/>
        <w:jc w:val="left"/>
        <w:rPr>
          <w:rFonts w:ascii="Times New Roman" w:hAnsi="Times New Roman"/>
          <w:b/>
          <w:sz w:val="24"/>
          <w:szCs w:val="24"/>
          <w:lang w:val="en-US"/>
        </w:rPr>
      </w:pPr>
    </w:p>
    <w:p w14:paraId="4F736BF3" w14:textId="798F96DD" w:rsidR="0571D0CE" w:rsidRPr="007E4DA6" w:rsidRDefault="00B765B8" w:rsidP="00454767">
      <w:pPr>
        <w:spacing w:before="0" w:line="240" w:lineRule="auto"/>
        <w:contextualSpacing/>
        <w:mirrorIndents/>
        <w:rPr>
          <w:rFonts w:ascii="Times New Roman" w:hAnsi="Times New Roman"/>
          <w:bCs/>
          <w:sz w:val="24"/>
          <w:szCs w:val="24"/>
          <w:lang w:val="en-US"/>
        </w:rPr>
      </w:pPr>
      <w:r w:rsidRPr="007E4DA6">
        <w:rPr>
          <w:rFonts w:ascii="Times New Roman" w:hAnsi="Times New Roman"/>
          <w:b/>
          <w:bCs/>
          <w:sz w:val="24"/>
          <w:szCs w:val="24"/>
          <w:lang w:val="en-US"/>
        </w:rPr>
        <w:t>Figure S1</w:t>
      </w:r>
      <w:r w:rsidRPr="007E4DA6">
        <w:rPr>
          <w:rFonts w:ascii="Times New Roman" w:hAnsi="Times New Roman"/>
          <w:bCs/>
          <w:sz w:val="24"/>
          <w:szCs w:val="24"/>
          <w:lang w:val="en-US"/>
        </w:rPr>
        <w:t xml:space="preserve"> shows the RGB parameters </w:t>
      </w:r>
      <w:r w:rsidR="00307358" w:rsidRPr="007E4DA6">
        <w:rPr>
          <w:rFonts w:ascii="Times New Roman" w:hAnsi="Times New Roman"/>
          <w:bCs/>
          <w:sz w:val="24"/>
          <w:szCs w:val="24"/>
          <w:lang w:val="en-US"/>
        </w:rPr>
        <w:t xml:space="preserve">obtained from the digital photographs </w:t>
      </w:r>
      <w:r w:rsidR="009E7B44" w:rsidRPr="007E4DA6">
        <w:rPr>
          <w:rFonts w:ascii="Times New Roman" w:hAnsi="Times New Roman"/>
          <w:bCs/>
          <w:sz w:val="24"/>
          <w:szCs w:val="24"/>
          <w:lang w:val="en-US"/>
        </w:rPr>
        <w:t>of the discs, after dipping for 2 hours in aqueous basic solutions (NaOH 0.1 M) of gallic acid.</w:t>
      </w:r>
    </w:p>
    <w:p w14:paraId="538AF62D" w14:textId="77777777" w:rsidR="009E1932" w:rsidRPr="007E4DA6" w:rsidRDefault="009E1932" w:rsidP="00E4601D">
      <w:pPr>
        <w:spacing w:before="0" w:line="240" w:lineRule="auto"/>
        <w:ind w:firstLine="357"/>
        <w:contextualSpacing/>
        <w:mirrorIndents/>
        <w:rPr>
          <w:rFonts w:ascii="Times New Roman" w:hAnsi="Times New Roman"/>
          <w:b/>
          <w:color w:val="000000"/>
          <w:sz w:val="24"/>
          <w:szCs w:val="24"/>
          <w:lang w:val="en-US"/>
        </w:rPr>
      </w:pPr>
    </w:p>
    <w:tbl>
      <w:tblPr>
        <w:tblW w:w="7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2398"/>
        <w:gridCol w:w="1396"/>
        <w:gridCol w:w="1396"/>
        <w:gridCol w:w="1583"/>
      </w:tblGrid>
      <w:tr w:rsidR="0091194D" w:rsidRPr="007E4DA6" w14:paraId="29C4116E" w14:textId="77777777" w:rsidTr="00FF399C">
        <w:trPr>
          <w:trHeight w:val="505"/>
          <w:jc w:val="center"/>
        </w:trPr>
        <w:tc>
          <w:tcPr>
            <w:tcW w:w="1133" w:type="dxa"/>
            <w:tcBorders>
              <w:top w:val="nil"/>
              <w:left w:val="nil"/>
              <w:bottom w:val="nil"/>
            </w:tcBorders>
          </w:tcPr>
          <w:p w14:paraId="3E74A2F0" w14:textId="77777777" w:rsidR="00395D33" w:rsidRPr="007E4DA6" w:rsidRDefault="00395D33" w:rsidP="00E4601D">
            <w:pPr>
              <w:spacing w:before="0" w:line="240" w:lineRule="auto"/>
              <w:ind w:firstLine="357"/>
              <w:contextualSpacing/>
              <w:mirrorIndents/>
              <w:rPr>
                <w:rFonts w:ascii="Times New Roman" w:hAnsi="Times New Roman"/>
                <w:b/>
                <w:bCs/>
                <w:color w:val="000000"/>
                <w:sz w:val="24"/>
                <w:szCs w:val="24"/>
                <w:lang w:val="en-US"/>
              </w:rPr>
            </w:pPr>
          </w:p>
        </w:tc>
        <w:tc>
          <w:tcPr>
            <w:tcW w:w="2398" w:type="dxa"/>
            <w:shd w:val="clear" w:color="auto" w:fill="auto"/>
            <w:vAlign w:val="center"/>
            <w:hideMark/>
          </w:tcPr>
          <w:p w14:paraId="1B9BA629" w14:textId="3711ED62" w:rsidR="00395D33" w:rsidRPr="007E4DA6" w:rsidRDefault="001F77F1" w:rsidP="005C3E35">
            <w:pPr>
              <w:spacing w:before="0" w:line="240" w:lineRule="auto"/>
              <w:contextualSpacing/>
              <w:mirrorIndents/>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m</w:t>
            </w:r>
            <w:r w:rsidR="009C06D2">
              <w:rPr>
                <w:rFonts w:ascii="Times New Roman" w:hAnsi="Times New Roman"/>
                <w:b/>
                <w:bCs/>
                <w:color w:val="000000"/>
                <w:sz w:val="24"/>
                <w:szCs w:val="24"/>
                <w:lang w:val="en-US"/>
              </w:rPr>
              <w:t>g</w:t>
            </w:r>
            <w:r>
              <w:rPr>
                <w:rFonts w:ascii="Times New Roman" w:hAnsi="Times New Roman"/>
                <w:b/>
                <w:bCs/>
                <w:color w:val="000000"/>
                <w:sz w:val="24"/>
                <w:szCs w:val="24"/>
                <w:lang w:val="en-US"/>
              </w:rPr>
              <w:t xml:space="preserve"> GA </w:t>
            </w:r>
            <w:r w:rsidR="009C06D2">
              <w:rPr>
                <w:rFonts w:ascii="Times New Roman" w:hAnsi="Times New Roman"/>
                <w:b/>
                <w:bCs/>
                <w:color w:val="000000"/>
                <w:sz w:val="24"/>
                <w:szCs w:val="24"/>
                <w:lang w:val="en-US"/>
              </w:rPr>
              <w:t>/</w:t>
            </w:r>
            <w:r>
              <w:rPr>
                <w:rFonts w:ascii="Times New Roman" w:hAnsi="Times New Roman"/>
                <w:b/>
                <w:bCs/>
                <w:color w:val="000000"/>
                <w:sz w:val="24"/>
                <w:szCs w:val="24"/>
                <w:lang w:val="en-US"/>
              </w:rPr>
              <w:t xml:space="preserve"> </w:t>
            </w:r>
            <w:r w:rsidR="009C06D2">
              <w:rPr>
                <w:rFonts w:ascii="Times New Roman" w:hAnsi="Times New Roman"/>
                <w:b/>
                <w:bCs/>
                <w:color w:val="000000"/>
                <w:sz w:val="24"/>
                <w:szCs w:val="24"/>
                <w:lang w:val="en-US"/>
              </w:rPr>
              <w:t>L</w:t>
            </w:r>
          </w:p>
        </w:tc>
        <w:tc>
          <w:tcPr>
            <w:tcW w:w="1396" w:type="dxa"/>
            <w:shd w:val="clear" w:color="auto" w:fill="auto"/>
            <w:noWrap/>
            <w:vAlign w:val="center"/>
            <w:hideMark/>
          </w:tcPr>
          <w:p w14:paraId="3D42259F" w14:textId="77777777" w:rsidR="00395D33" w:rsidRPr="007E4DA6" w:rsidRDefault="00395D33" w:rsidP="005C3E35">
            <w:pPr>
              <w:spacing w:before="0" w:line="240" w:lineRule="auto"/>
              <w:contextualSpacing/>
              <w:mirrorIndents/>
              <w:jc w:val="center"/>
              <w:rPr>
                <w:rFonts w:ascii="Times New Roman" w:hAnsi="Times New Roman"/>
                <w:b/>
                <w:bCs/>
                <w:color w:val="000000"/>
                <w:sz w:val="24"/>
                <w:szCs w:val="24"/>
              </w:rPr>
            </w:pPr>
            <w:r w:rsidRPr="007E4DA6">
              <w:rPr>
                <w:rFonts w:ascii="Times New Roman" w:hAnsi="Times New Roman"/>
                <w:b/>
                <w:bCs/>
                <w:color w:val="000000"/>
                <w:sz w:val="24"/>
                <w:szCs w:val="24"/>
              </w:rPr>
              <w:t>R</w:t>
            </w:r>
          </w:p>
        </w:tc>
        <w:tc>
          <w:tcPr>
            <w:tcW w:w="1396" w:type="dxa"/>
            <w:shd w:val="clear" w:color="auto" w:fill="auto"/>
            <w:noWrap/>
            <w:vAlign w:val="center"/>
            <w:hideMark/>
          </w:tcPr>
          <w:p w14:paraId="2DAA1D7A" w14:textId="77777777" w:rsidR="00395D33" w:rsidRPr="007E4DA6" w:rsidRDefault="00395D33" w:rsidP="005C3E35">
            <w:pPr>
              <w:spacing w:before="0" w:line="240" w:lineRule="auto"/>
              <w:contextualSpacing/>
              <w:mirrorIndents/>
              <w:jc w:val="center"/>
              <w:rPr>
                <w:rFonts w:ascii="Times New Roman" w:hAnsi="Times New Roman"/>
                <w:b/>
                <w:bCs/>
                <w:color w:val="000000"/>
                <w:sz w:val="24"/>
                <w:szCs w:val="24"/>
              </w:rPr>
            </w:pPr>
            <w:r w:rsidRPr="007E4DA6">
              <w:rPr>
                <w:rFonts w:ascii="Times New Roman" w:hAnsi="Times New Roman"/>
                <w:b/>
                <w:bCs/>
                <w:color w:val="000000"/>
                <w:sz w:val="24"/>
                <w:szCs w:val="24"/>
              </w:rPr>
              <w:t>G</w:t>
            </w:r>
          </w:p>
        </w:tc>
        <w:tc>
          <w:tcPr>
            <w:tcW w:w="1583" w:type="dxa"/>
            <w:shd w:val="clear" w:color="auto" w:fill="auto"/>
            <w:noWrap/>
            <w:vAlign w:val="center"/>
            <w:hideMark/>
          </w:tcPr>
          <w:p w14:paraId="7239AD8E" w14:textId="77777777" w:rsidR="00395D33" w:rsidRPr="007E4DA6" w:rsidRDefault="00395D33" w:rsidP="005C3E35">
            <w:pPr>
              <w:spacing w:before="0" w:line="240" w:lineRule="auto"/>
              <w:contextualSpacing/>
              <w:mirrorIndents/>
              <w:jc w:val="center"/>
              <w:rPr>
                <w:rFonts w:ascii="Times New Roman" w:hAnsi="Times New Roman"/>
                <w:b/>
                <w:bCs/>
                <w:color w:val="000000"/>
                <w:sz w:val="24"/>
                <w:szCs w:val="24"/>
              </w:rPr>
            </w:pPr>
            <w:r w:rsidRPr="007E4DA6">
              <w:rPr>
                <w:rFonts w:ascii="Times New Roman" w:hAnsi="Times New Roman"/>
                <w:b/>
                <w:bCs/>
                <w:color w:val="000000"/>
                <w:sz w:val="24"/>
                <w:szCs w:val="24"/>
              </w:rPr>
              <w:t>B</w:t>
            </w:r>
          </w:p>
        </w:tc>
      </w:tr>
      <w:tr w:rsidR="0091194D" w:rsidRPr="007E4DA6" w14:paraId="1CBF0220" w14:textId="77777777" w:rsidTr="00FF399C">
        <w:trPr>
          <w:trHeight w:val="564"/>
          <w:jc w:val="center"/>
        </w:trPr>
        <w:tc>
          <w:tcPr>
            <w:tcW w:w="1133" w:type="dxa"/>
            <w:vMerge w:val="restart"/>
            <w:tcBorders>
              <w:top w:val="nil"/>
              <w:left w:val="nil"/>
              <w:bottom w:val="single" w:sz="4" w:space="0" w:color="auto"/>
              <w:right w:val="single" w:sz="4" w:space="0" w:color="auto"/>
            </w:tcBorders>
            <w:shd w:val="clear" w:color="auto" w:fill="auto"/>
          </w:tcPr>
          <w:p w14:paraId="61DD71B7" w14:textId="2E891733" w:rsidR="008C769D" w:rsidRPr="00FF399C" w:rsidRDefault="00C54B90" w:rsidP="00E4601D">
            <w:pPr>
              <w:spacing w:before="0" w:line="240" w:lineRule="auto"/>
              <w:ind w:firstLine="357"/>
              <w:contextualSpacing/>
              <w:mirrorIndents/>
              <w:rPr>
                <w:rFonts w:ascii="Times New Roman" w:hAnsi="Times New Roman"/>
                <w:color w:val="000000" w:themeColor="text1"/>
                <w:sz w:val="24"/>
                <w:szCs w:val="24"/>
              </w:rPr>
            </w:pPr>
            <w:r w:rsidRPr="00C54B90">
              <w:rPr>
                <w:rFonts w:ascii="Times New Roman" w:hAnsi="Times New Roman"/>
                <w:noProof/>
                <w:color w:val="000000" w:themeColor="text1"/>
                <w:sz w:val="24"/>
                <w:szCs w:val="24"/>
                <w:lang w:val="en-US" w:eastAsia="en-US"/>
              </w:rPr>
              <w:drawing>
                <wp:inline distT="0" distB="0" distL="0" distR="0" wp14:anchorId="5C4BD611" wp14:editId="3B415C3F">
                  <wp:extent cx="2863867" cy="360000"/>
                  <wp:effectExtent l="0" t="508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1">
                            <a:clrChange>
                              <a:clrFrom>
                                <a:srgbClr val="FFFFFF"/>
                              </a:clrFrom>
                              <a:clrTo>
                                <a:srgbClr val="FFFFFF">
                                  <a:alpha val="0"/>
                                </a:srgbClr>
                              </a:clrTo>
                            </a:clrChange>
                          </a:blip>
                          <a:stretch>
                            <a:fillRect/>
                          </a:stretch>
                        </pic:blipFill>
                        <pic:spPr>
                          <a:xfrm rot="16200000">
                            <a:off x="0" y="0"/>
                            <a:ext cx="2863867" cy="360000"/>
                          </a:xfrm>
                          <a:prstGeom prst="rect">
                            <a:avLst/>
                          </a:prstGeom>
                        </pic:spPr>
                      </pic:pic>
                    </a:graphicData>
                  </a:graphic>
                </wp:inline>
              </w:drawing>
            </w:r>
          </w:p>
        </w:tc>
        <w:tc>
          <w:tcPr>
            <w:tcW w:w="2398" w:type="dxa"/>
            <w:tcBorders>
              <w:left w:val="single" w:sz="4" w:space="0" w:color="auto"/>
            </w:tcBorders>
            <w:shd w:val="clear" w:color="auto" w:fill="auto"/>
            <w:noWrap/>
            <w:vAlign w:val="center"/>
            <w:hideMark/>
          </w:tcPr>
          <w:p w14:paraId="076061A2" w14:textId="77777777" w:rsidR="00395D33" w:rsidRPr="00FF399C" w:rsidRDefault="00395D33" w:rsidP="005C3E35">
            <w:pPr>
              <w:spacing w:before="0" w:line="240" w:lineRule="auto"/>
              <w:contextualSpacing/>
              <w:mirrorIndents/>
              <w:jc w:val="center"/>
              <w:rPr>
                <w:rFonts w:ascii="Times New Roman" w:hAnsi="Times New Roman"/>
                <w:color w:val="000000" w:themeColor="text1"/>
                <w:sz w:val="24"/>
                <w:szCs w:val="24"/>
              </w:rPr>
            </w:pPr>
            <w:r w:rsidRPr="00FF399C">
              <w:rPr>
                <w:rFonts w:ascii="Times New Roman" w:hAnsi="Times New Roman"/>
                <w:color w:val="000000" w:themeColor="text1"/>
                <w:sz w:val="24"/>
                <w:szCs w:val="24"/>
              </w:rPr>
              <w:t>260</w:t>
            </w:r>
          </w:p>
        </w:tc>
        <w:tc>
          <w:tcPr>
            <w:tcW w:w="1396" w:type="dxa"/>
            <w:shd w:val="clear" w:color="auto" w:fill="auto"/>
            <w:noWrap/>
            <w:vAlign w:val="center"/>
            <w:hideMark/>
          </w:tcPr>
          <w:p w14:paraId="178E49C3"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169</w:t>
            </w:r>
          </w:p>
        </w:tc>
        <w:tc>
          <w:tcPr>
            <w:tcW w:w="1396" w:type="dxa"/>
            <w:shd w:val="clear" w:color="auto" w:fill="auto"/>
            <w:noWrap/>
            <w:vAlign w:val="center"/>
            <w:hideMark/>
          </w:tcPr>
          <w:p w14:paraId="48B08360"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170</w:t>
            </w:r>
          </w:p>
        </w:tc>
        <w:tc>
          <w:tcPr>
            <w:tcW w:w="1583" w:type="dxa"/>
            <w:shd w:val="clear" w:color="auto" w:fill="auto"/>
            <w:noWrap/>
            <w:vAlign w:val="center"/>
            <w:hideMark/>
          </w:tcPr>
          <w:p w14:paraId="36ACC2EE"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92</w:t>
            </w:r>
          </w:p>
        </w:tc>
      </w:tr>
      <w:tr w:rsidR="0091194D" w:rsidRPr="007E4DA6" w14:paraId="28417563" w14:textId="77777777" w:rsidTr="00FF399C">
        <w:trPr>
          <w:trHeight w:val="564"/>
          <w:jc w:val="center"/>
        </w:trPr>
        <w:tc>
          <w:tcPr>
            <w:tcW w:w="1133" w:type="dxa"/>
            <w:vMerge/>
            <w:tcBorders>
              <w:top w:val="nil"/>
              <w:left w:val="nil"/>
              <w:bottom w:val="single" w:sz="4" w:space="0" w:color="auto"/>
              <w:right w:val="single" w:sz="4" w:space="0" w:color="auto"/>
            </w:tcBorders>
          </w:tcPr>
          <w:p w14:paraId="66C13B0C" w14:textId="77777777" w:rsidR="00395D33" w:rsidRPr="00FF399C" w:rsidRDefault="00395D33" w:rsidP="00E4601D">
            <w:pPr>
              <w:spacing w:before="0" w:line="240" w:lineRule="auto"/>
              <w:ind w:firstLine="357"/>
              <w:contextualSpacing/>
              <w:mirrorIndents/>
              <w:rPr>
                <w:rFonts w:ascii="Times New Roman" w:hAnsi="Times New Roman"/>
                <w:color w:val="000000" w:themeColor="text1"/>
                <w:sz w:val="24"/>
                <w:szCs w:val="24"/>
              </w:rPr>
            </w:pPr>
          </w:p>
        </w:tc>
        <w:tc>
          <w:tcPr>
            <w:tcW w:w="2398" w:type="dxa"/>
            <w:tcBorders>
              <w:left w:val="single" w:sz="4" w:space="0" w:color="auto"/>
            </w:tcBorders>
            <w:shd w:val="clear" w:color="auto" w:fill="auto"/>
            <w:noWrap/>
            <w:vAlign w:val="center"/>
            <w:hideMark/>
          </w:tcPr>
          <w:p w14:paraId="1E0328C2" w14:textId="77777777" w:rsidR="00395D33" w:rsidRPr="00FF399C" w:rsidRDefault="00395D33" w:rsidP="005C3E35">
            <w:pPr>
              <w:spacing w:before="0" w:line="240" w:lineRule="auto"/>
              <w:contextualSpacing/>
              <w:mirrorIndents/>
              <w:jc w:val="center"/>
              <w:rPr>
                <w:rFonts w:ascii="Times New Roman" w:hAnsi="Times New Roman"/>
                <w:color w:val="000000" w:themeColor="text1"/>
                <w:sz w:val="24"/>
                <w:szCs w:val="24"/>
              </w:rPr>
            </w:pPr>
            <w:r w:rsidRPr="00FF399C">
              <w:rPr>
                <w:rFonts w:ascii="Times New Roman" w:hAnsi="Times New Roman"/>
                <w:color w:val="000000" w:themeColor="text1"/>
                <w:sz w:val="24"/>
                <w:szCs w:val="24"/>
              </w:rPr>
              <w:t>230</w:t>
            </w:r>
          </w:p>
        </w:tc>
        <w:tc>
          <w:tcPr>
            <w:tcW w:w="1396" w:type="dxa"/>
            <w:shd w:val="clear" w:color="auto" w:fill="auto"/>
            <w:noWrap/>
            <w:vAlign w:val="center"/>
            <w:hideMark/>
          </w:tcPr>
          <w:p w14:paraId="7A3F5571"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179</w:t>
            </w:r>
          </w:p>
        </w:tc>
        <w:tc>
          <w:tcPr>
            <w:tcW w:w="1396" w:type="dxa"/>
            <w:shd w:val="clear" w:color="auto" w:fill="auto"/>
            <w:noWrap/>
            <w:vAlign w:val="center"/>
            <w:hideMark/>
          </w:tcPr>
          <w:p w14:paraId="6ABDCE61"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172</w:t>
            </w:r>
          </w:p>
        </w:tc>
        <w:tc>
          <w:tcPr>
            <w:tcW w:w="1583" w:type="dxa"/>
            <w:shd w:val="clear" w:color="auto" w:fill="auto"/>
            <w:noWrap/>
            <w:vAlign w:val="center"/>
            <w:hideMark/>
          </w:tcPr>
          <w:p w14:paraId="0EA342AC"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106</w:t>
            </w:r>
          </w:p>
        </w:tc>
      </w:tr>
      <w:tr w:rsidR="0091194D" w:rsidRPr="007E4DA6" w14:paraId="31C77E34" w14:textId="77777777" w:rsidTr="00FF399C">
        <w:trPr>
          <w:trHeight w:val="564"/>
          <w:jc w:val="center"/>
        </w:trPr>
        <w:tc>
          <w:tcPr>
            <w:tcW w:w="1133" w:type="dxa"/>
            <w:vMerge/>
            <w:tcBorders>
              <w:top w:val="nil"/>
              <w:left w:val="nil"/>
              <w:bottom w:val="single" w:sz="4" w:space="0" w:color="auto"/>
              <w:right w:val="single" w:sz="4" w:space="0" w:color="auto"/>
            </w:tcBorders>
          </w:tcPr>
          <w:p w14:paraId="72411394" w14:textId="77777777" w:rsidR="00395D33" w:rsidRPr="00FF399C" w:rsidRDefault="00395D33" w:rsidP="00E4601D">
            <w:pPr>
              <w:spacing w:before="0" w:line="240" w:lineRule="auto"/>
              <w:ind w:firstLine="357"/>
              <w:contextualSpacing/>
              <w:mirrorIndents/>
              <w:rPr>
                <w:rFonts w:ascii="Times New Roman" w:hAnsi="Times New Roman"/>
                <w:color w:val="000000" w:themeColor="text1"/>
                <w:sz w:val="24"/>
                <w:szCs w:val="24"/>
              </w:rPr>
            </w:pPr>
          </w:p>
        </w:tc>
        <w:tc>
          <w:tcPr>
            <w:tcW w:w="2398" w:type="dxa"/>
            <w:tcBorders>
              <w:left w:val="single" w:sz="4" w:space="0" w:color="auto"/>
            </w:tcBorders>
            <w:shd w:val="clear" w:color="auto" w:fill="auto"/>
            <w:noWrap/>
            <w:vAlign w:val="center"/>
            <w:hideMark/>
          </w:tcPr>
          <w:p w14:paraId="459912F2" w14:textId="77777777" w:rsidR="00395D33" w:rsidRPr="00FF399C" w:rsidRDefault="00395D33" w:rsidP="005C3E35">
            <w:pPr>
              <w:spacing w:before="0" w:line="240" w:lineRule="auto"/>
              <w:contextualSpacing/>
              <w:mirrorIndents/>
              <w:jc w:val="center"/>
              <w:rPr>
                <w:rFonts w:ascii="Times New Roman" w:hAnsi="Times New Roman"/>
                <w:color w:val="000000" w:themeColor="text1"/>
                <w:sz w:val="24"/>
                <w:szCs w:val="24"/>
              </w:rPr>
            </w:pPr>
            <w:r w:rsidRPr="00FF399C">
              <w:rPr>
                <w:rFonts w:ascii="Times New Roman" w:hAnsi="Times New Roman"/>
                <w:color w:val="000000" w:themeColor="text1"/>
                <w:sz w:val="24"/>
                <w:szCs w:val="24"/>
              </w:rPr>
              <w:t>200</w:t>
            </w:r>
          </w:p>
        </w:tc>
        <w:tc>
          <w:tcPr>
            <w:tcW w:w="1396" w:type="dxa"/>
            <w:shd w:val="clear" w:color="auto" w:fill="auto"/>
            <w:noWrap/>
            <w:vAlign w:val="center"/>
            <w:hideMark/>
          </w:tcPr>
          <w:p w14:paraId="1C78A343"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181</w:t>
            </w:r>
          </w:p>
        </w:tc>
        <w:tc>
          <w:tcPr>
            <w:tcW w:w="1396" w:type="dxa"/>
            <w:shd w:val="clear" w:color="auto" w:fill="auto"/>
            <w:noWrap/>
            <w:vAlign w:val="center"/>
            <w:hideMark/>
          </w:tcPr>
          <w:p w14:paraId="5B1BF08B"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178</w:t>
            </w:r>
          </w:p>
        </w:tc>
        <w:tc>
          <w:tcPr>
            <w:tcW w:w="1583" w:type="dxa"/>
            <w:shd w:val="clear" w:color="auto" w:fill="auto"/>
            <w:noWrap/>
            <w:vAlign w:val="center"/>
            <w:hideMark/>
          </w:tcPr>
          <w:p w14:paraId="59E7EEF8"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114</w:t>
            </w:r>
          </w:p>
        </w:tc>
      </w:tr>
      <w:tr w:rsidR="0091194D" w:rsidRPr="007E4DA6" w14:paraId="5029E964" w14:textId="77777777" w:rsidTr="00FF399C">
        <w:trPr>
          <w:trHeight w:val="564"/>
          <w:jc w:val="center"/>
        </w:trPr>
        <w:tc>
          <w:tcPr>
            <w:tcW w:w="1133" w:type="dxa"/>
            <w:vMerge/>
            <w:tcBorders>
              <w:top w:val="nil"/>
              <w:left w:val="nil"/>
              <w:bottom w:val="single" w:sz="4" w:space="0" w:color="auto"/>
              <w:right w:val="single" w:sz="4" w:space="0" w:color="auto"/>
            </w:tcBorders>
          </w:tcPr>
          <w:p w14:paraId="4D417020" w14:textId="77777777" w:rsidR="00395D33" w:rsidRPr="00FF399C" w:rsidRDefault="00395D33" w:rsidP="00E4601D">
            <w:pPr>
              <w:spacing w:before="0" w:line="240" w:lineRule="auto"/>
              <w:ind w:firstLine="357"/>
              <w:contextualSpacing/>
              <w:mirrorIndents/>
              <w:rPr>
                <w:rFonts w:ascii="Times New Roman" w:hAnsi="Times New Roman"/>
                <w:color w:val="000000" w:themeColor="text1"/>
                <w:sz w:val="24"/>
                <w:szCs w:val="24"/>
              </w:rPr>
            </w:pPr>
          </w:p>
        </w:tc>
        <w:tc>
          <w:tcPr>
            <w:tcW w:w="2398" w:type="dxa"/>
            <w:tcBorders>
              <w:left w:val="single" w:sz="4" w:space="0" w:color="auto"/>
            </w:tcBorders>
            <w:shd w:val="clear" w:color="auto" w:fill="auto"/>
            <w:noWrap/>
            <w:vAlign w:val="center"/>
          </w:tcPr>
          <w:p w14:paraId="6277504B" w14:textId="77777777" w:rsidR="00395D33" w:rsidRPr="00FF399C" w:rsidRDefault="00395D33" w:rsidP="005C3E35">
            <w:pPr>
              <w:spacing w:before="0" w:line="240" w:lineRule="auto"/>
              <w:contextualSpacing/>
              <w:mirrorIndents/>
              <w:jc w:val="center"/>
              <w:rPr>
                <w:rFonts w:ascii="Times New Roman" w:hAnsi="Times New Roman"/>
                <w:color w:val="000000" w:themeColor="text1"/>
                <w:sz w:val="24"/>
                <w:szCs w:val="24"/>
              </w:rPr>
            </w:pPr>
            <w:r w:rsidRPr="00FF399C">
              <w:rPr>
                <w:rFonts w:ascii="Times New Roman" w:hAnsi="Times New Roman"/>
                <w:color w:val="000000" w:themeColor="text1"/>
                <w:sz w:val="24"/>
                <w:szCs w:val="24"/>
              </w:rPr>
              <w:t>170</w:t>
            </w:r>
          </w:p>
        </w:tc>
        <w:tc>
          <w:tcPr>
            <w:tcW w:w="1396" w:type="dxa"/>
            <w:shd w:val="clear" w:color="auto" w:fill="auto"/>
            <w:noWrap/>
            <w:vAlign w:val="center"/>
          </w:tcPr>
          <w:p w14:paraId="165030D4"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182</w:t>
            </w:r>
          </w:p>
        </w:tc>
        <w:tc>
          <w:tcPr>
            <w:tcW w:w="1396" w:type="dxa"/>
            <w:shd w:val="clear" w:color="auto" w:fill="auto"/>
            <w:noWrap/>
            <w:vAlign w:val="center"/>
          </w:tcPr>
          <w:p w14:paraId="1D6DF7DB"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179</w:t>
            </w:r>
          </w:p>
        </w:tc>
        <w:tc>
          <w:tcPr>
            <w:tcW w:w="1583" w:type="dxa"/>
            <w:shd w:val="clear" w:color="auto" w:fill="auto"/>
            <w:noWrap/>
            <w:vAlign w:val="center"/>
          </w:tcPr>
          <w:p w14:paraId="1ECA40F0"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130</w:t>
            </w:r>
          </w:p>
        </w:tc>
      </w:tr>
      <w:tr w:rsidR="0091194D" w:rsidRPr="007E4DA6" w14:paraId="44865039" w14:textId="77777777" w:rsidTr="00FF399C">
        <w:trPr>
          <w:trHeight w:val="564"/>
          <w:jc w:val="center"/>
        </w:trPr>
        <w:tc>
          <w:tcPr>
            <w:tcW w:w="1133" w:type="dxa"/>
            <w:vMerge/>
            <w:tcBorders>
              <w:top w:val="nil"/>
              <w:left w:val="nil"/>
              <w:bottom w:val="single" w:sz="4" w:space="0" w:color="auto"/>
              <w:right w:val="single" w:sz="4" w:space="0" w:color="auto"/>
            </w:tcBorders>
          </w:tcPr>
          <w:p w14:paraId="72EB6FA0" w14:textId="77777777" w:rsidR="00395D33" w:rsidRPr="00FF399C" w:rsidRDefault="00395D33" w:rsidP="00E4601D">
            <w:pPr>
              <w:spacing w:before="0" w:line="240" w:lineRule="auto"/>
              <w:ind w:firstLine="357"/>
              <w:contextualSpacing/>
              <w:mirrorIndents/>
              <w:rPr>
                <w:rFonts w:ascii="Times New Roman" w:hAnsi="Times New Roman"/>
                <w:color w:val="000000" w:themeColor="text1"/>
                <w:sz w:val="24"/>
                <w:szCs w:val="24"/>
              </w:rPr>
            </w:pPr>
          </w:p>
        </w:tc>
        <w:tc>
          <w:tcPr>
            <w:tcW w:w="2398" w:type="dxa"/>
            <w:tcBorders>
              <w:left w:val="single" w:sz="4" w:space="0" w:color="auto"/>
            </w:tcBorders>
            <w:shd w:val="clear" w:color="auto" w:fill="auto"/>
            <w:noWrap/>
            <w:vAlign w:val="center"/>
            <w:hideMark/>
          </w:tcPr>
          <w:p w14:paraId="4D264635" w14:textId="77777777" w:rsidR="00395D33" w:rsidRPr="00FF399C" w:rsidRDefault="00395D33" w:rsidP="005C3E35">
            <w:pPr>
              <w:spacing w:before="0" w:line="240" w:lineRule="auto"/>
              <w:contextualSpacing/>
              <w:mirrorIndents/>
              <w:jc w:val="center"/>
              <w:rPr>
                <w:rFonts w:ascii="Times New Roman" w:hAnsi="Times New Roman"/>
                <w:color w:val="000000" w:themeColor="text1"/>
                <w:sz w:val="24"/>
                <w:szCs w:val="24"/>
              </w:rPr>
            </w:pPr>
            <w:r w:rsidRPr="00FF399C">
              <w:rPr>
                <w:rFonts w:ascii="Times New Roman" w:hAnsi="Times New Roman"/>
                <w:color w:val="000000" w:themeColor="text1"/>
                <w:sz w:val="24"/>
                <w:szCs w:val="24"/>
              </w:rPr>
              <w:t>140</w:t>
            </w:r>
          </w:p>
        </w:tc>
        <w:tc>
          <w:tcPr>
            <w:tcW w:w="1396" w:type="dxa"/>
            <w:shd w:val="clear" w:color="auto" w:fill="auto"/>
            <w:noWrap/>
            <w:vAlign w:val="center"/>
            <w:hideMark/>
          </w:tcPr>
          <w:p w14:paraId="50604D79"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184</w:t>
            </w:r>
          </w:p>
        </w:tc>
        <w:tc>
          <w:tcPr>
            <w:tcW w:w="1396" w:type="dxa"/>
            <w:shd w:val="clear" w:color="auto" w:fill="auto"/>
            <w:noWrap/>
            <w:vAlign w:val="center"/>
            <w:hideMark/>
          </w:tcPr>
          <w:p w14:paraId="1988FC37"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184</w:t>
            </w:r>
          </w:p>
        </w:tc>
        <w:tc>
          <w:tcPr>
            <w:tcW w:w="1583" w:type="dxa"/>
            <w:shd w:val="clear" w:color="auto" w:fill="auto"/>
            <w:noWrap/>
            <w:vAlign w:val="center"/>
            <w:hideMark/>
          </w:tcPr>
          <w:p w14:paraId="37409AFB"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140</w:t>
            </w:r>
          </w:p>
        </w:tc>
      </w:tr>
      <w:tr w:rsidR="0091194D" w:rsidRPr="007E4DA6" w14:paraId="4D2A571C" w14:textId="77777777" w:rsidTr="00FF399C">
        <w:trPr>
          <w:trHeight w:val="564"/>
          <w:jc w:val="center"/>
        </w:trPr>
        <w:tc>
          <w:tcPr>
            <w:tcW w:w="1133" w:type="dxa"/>
            <w:vMerge/>
            <w:tcBorders>
              <w:top w:val="nil"/>
              <w:left w:val="nil"/>
              <w:bottom w:val="single" w:sz="4" w:space="0" w:color="auto"/>
              <w:right w:val="single" w:sz="4" w:space="0" w:color="auto"/>
            </w:tcBorders>
          </w:tcPr>
          <w:p w14:paraId="6FC067A8" w14:textId="77777777" w:rsidR="00395D33" w:rsidRPr="007E4DA6" w:rsidRDefault="00395D33" w:rsidP="00E4601D">
            <w:pPr>
              <w:spacing w:before="0" w:line="240" w:lineRule="auto"/>
              <w:ind w:firstLine="357"/>
              <w:contextualSpacing/>
              <w:mirrorIndents/>
              <w:rPr>
                <w:rFonts w:ascii="Times New Roman" w:hAnsi="Times New Roman"/>
                <w:color w:val="000000"/>
                <w:sz w:val="24"/>
                <w:szCs w:val="24"/>
              </w:rPr>
            </w:pPr>
          </w:p>
        </w:tc>
        <w:tc>
          <w:tcPr>
            <w:tcW w:w="2398" w:type="dxa"/>
            <w:tcBorders>
              <w:left w:val="single" w:sz="4" w:space="0" w:color="auto"/>
            </w:tcBorders>
            <w:shd w:val="clear" w:color="auto" w:fill="auto"/>
            <w:noWrap/>
            <w:vAlign w:val="center"/>
            <w:hideMark/>
          </w:tcPr>
          <w:p w14:paraId="435586C7"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110</w:t>
            </w:r>
          </w:p>
        </w:tc>
        <w:tc>
          <w:tcPr>
            <w:tcW w:w="1396" w:type="dxa"/>
            <w:shd w:val="clear" w:color="auto" w:fill="auto"/>
            <w:noWrap/>
            <w:vAlign w:val="center"/>
            <w:hideMark/>
          </w:tcPr>
          <w:p w14:paraId="432045C0"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184</w:t>
            </w:r>
          </w:p>
        </w:tc>
        <w:tc>
          <w:tcPr>
            <w:tcW w:w="1396" w:type="dxa"/>
            <w:shd w:val="clear" w:color="auto" w:fill="auto"/>
            <w:noWrap/>
            <w:vAlign w:val="center"/>
            <w:hideMark/>
          </w:tcPr>
          <w:p w14:paraId="4820BF33"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178</w:t>
            </w:r>
          </w:p>
        </w:tc>
        <w:tc>
          <w:tcPr>
            <w:tcW w:w="1583" w:type="dxa"/>
            <w:shd w:val="clear" w:color="auto" w:fill="auto"/>
            <w:noWrap/>
            <w:vAlign w:val="center"/>
            <w:hideMark/>
          </w:tcPr>
          <w:p w14:paraId="2B53E94F"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147</w:t>
            </w:r>
          </w:p>
        </w:tc>
      </w:tr>
      <w:tr w:rsidR="0091194D" w:rsidRPr="007E4DA6" w14:paraId="2273E660" w14:textId="77777777" w:rsidTr="00FF399C">
        <w:trPr>
          <w:trHeight w:val="564"/>
          <w:jc w:val="center"/>
        </w:trPr>
        <w:tc>
          <w:tcPr>
            <w:tcW w:w="1133" w:type="dxa"/>
            <w:vMerge/>
            <w:tcBorders>
              <w:top w:val="nil"/>
              <w:left w:val="nil"/>
              <w:bottom w:val="single" w:sz="4" w:space="0" w:color="auto"/>
              <w:right w:val="single" w:sz="4" w:space="0" w:color="auto"/>
            </w:tcBorders>
          </w:tcPr>
          <w:p w14:paraId="6C5CBE16" w14:textId="77777777" w:rsidR="00395D33" w:rsidRPr="007E4DA6" w:rsidRDefault="00395D33" w:rsidP="00E4601D">
            <w:pPr>
              <w:spacing w:before="0" w:line="240" w:lineRule="auto"/>
              <w:ind w:firstLine="357"/>
              <w:contextualSpacing/>
              <w:mirrorIndents/>
              <w:rPr>
                <w:rFonts w:ascii="Times New Roman" w:hAnsi="Times New Roman"/>
                <w:color w:val="000000"/>
                <w:sz w:val="24"/>
                <w:szCs w:val="24"/>
              </w:rPr>
            </w:pPr>
          </w:p>
        </w:tc>
        <w:tc>
          <w:tcPr>
            <w:tcW w:w="2398" w:type="dxa"/>
            <w:tcBorders>
              <w:left w:val="single" w:sz="4" w:space="0" w:color="auto"/>
              <w:bottom w:val="single" w:sz="4" w:space="0" w:color="auto"/>
            </w:tcBorders>
            <w:shd w:val="clear" w:color="auto" w:fill="auto"/>
            <w:noWrap/>
            <w:vAlign w:val="center"/>
            <w:hideMark/>
          </w:tcPr>
          <w:p w14:paraId="3CF547EE"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80</w:t>
            </w:r>
          </w:p>
        </w:tc>
        <w:tc>
          <w:tcPr>
            <w:tcW w:w="1396" w:type="dxa"/>
            <w:tcBorders>
              <w:bottom w:val="single" w:sz="4" w:space="0" w:color="auto"/>
            </w:tcBorders>
            <w:shd w:val="clear" w:color="auto" w:fill="auto"/>
            <w:noWrap/>
            <w:vAlign w:val="center"/>
            <w:hideMark/>
          </w:tcPr>
          <w:p w14:paraId="28D54BB5"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181</w:t>
            </w:r>
          </w:p>
        </w:tc>
        <w:tc>
          <w:tcPr>
            <w:tcW w:w="1396" w:type="dxa"/>
            <w:tcBorders>
              <w:bottom w:val="single" w:sz="4" w:space="0" w:color="auto"/>
            </w:tcBorders>
            <w:shd w:val="clear" w:color="auto" w:fill="auto"/>
            <w:noWrap/>
            <w:vAlign w:val="center"/>
            <w:hideMark/>
          </w:tcPr>
          <w:p w14:paraId="19C614DB"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178</w:t>
            </w:r>
          </w:p>
        </w:tc>
        <w:tc>
          <w:tcPr>
            <w:tcW w:w="1583" w:type="dxa"/>
            <w:tcBorders>
              <w:bottom w:val="single" w:sz="4" w:space="0" w:color="auto"/>
            </w:tcBorders>
            <w:shd w:val="clear" w:color="auto" w:fill="auto"/>
            <w:noWrap/>
            <w:vAlign w:val="center"/>
            <w:hideMark/>
          </w:tcPr>
          <w:p w14:paraId="5F1ACE94"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168</w:t>
            </w:r>
          </w:p>
        </w:tc>
      </w:tr>
      <w:tr w:rsidR="0091194D" w:rsidRPr="007E4DA6" w14:paraId="13346E88" w14:textId="77777777" w:rsidTr="00FF399C">
        <w:trPr>
          <w:trHeight w:val="564"/>
          <w:jc w:val="center"/>
        </w:trPr>
        <w:tc>
          <w:tcPr>
            <w:tcW w:w="1133" w:type="dxa"/>
            <w:vMerge/>
            <w:tcBorders>
              <w:top w:val="nil"/>
              <w:left w:val="nil"/>
              <w:bottom w:val="nil"/>
              <w:right w:val="single" w:sz="4" w:space="0" w:color="auto"/>
            </w:tcBorders>
          </w:tcPr>
          <w:p w14:paraId="5359A5D9" w14:textId="77777777" w:rsidR="00395D33" w:rsidRPr="007E4DA6" w:rsidRDefault="00395D33" w:rsidP="00E4601D">
            <w:pPr>
              <w:spacing w:before="0" w:line="240" w:lineRule="auto"/>
              <w:ind w:firstLine="357"/>
              <w:contextualSpacing/>
              <w:mirrorIndents/>
              <w:rPr>
                <w:rFonts w:ascii="Times New Roman" w:hAnsi="Times New Roman"/>
                <w:color w:val="000000"/>
                <w:sz w:val="24"/>
                <w:szCs w:val="24"/>
              </w:rPr>
            </w:pPr>
          </w:p>
        </w:tc>
        <w:tc>
          <w:tcPr>
            <w:tcW w:w="2398" w:type="dxa"/>
            <w:tcBorders>
              <w:left w:val="single" w:sz="4" w:space="0" w:color="auto"/>
              <w:bottom w:val="single" w:sz="4" w:space="0" w:color="auto"/>
            </w:tcBorders>
            <w:shd w:val="clear" w:color="auto" w:fill="auto"/>
            <w:noWrap/>
            <w:vAlign w:val="center"/>
            <w:hideMark/>
          </w:tcPr>
          <w:p w14:paraId="313C5FC8" w14:textId="77777777" w:rsidR="00395D33" w:rsidRPr="007E4DA6" w:rsidRDefault="00395D33" w:rsidP="00FF399C">
            <w:pPr>
              <w:spacing w:before="0" w:after="12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50</w:t>
            </w:r>
          </w:p>
        </w:tc>
        <w:tc>
          <w:tcPr>
            <w:tcW w:w="1396" w:type="dxa"/>
            <w:tcBorders>
              <w:bottom w:val="single" w:sz="4" w:space="0" w:color="auto"/>
            </w:tcBorders>
            <w:shd w:val="clear" w:color="auto" w:fill="auto"/>
            <w:noWrap/>
            <w:vAlign w:val="center"/>
            <w:hideMark/>
          </w:tcPr>
          <w:p w14:paraId="74334F59"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183</w:t>
            </w:r>
          </w:p>
        </w:tc>
        <w:tc>
          <w:tcPr>
            <w:tcW w:w="1396" w:type="dxa"/>
            <w:tcBorders>
              <w:bottom w:val="single" w:sz="4" w:space="0" w:color="auto"/>
            </w:tcBorders>
            <w:shd w:val="clear" w:color="auto" w:fill="auto"/>
            <w:noWrap/>
            <w:vAlign w:val="center"/>
            <w:hideMark/>
          </w:tcPr>
          <w:p w14:paraId="6F780569"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176</w:t>
            </w:r>
          </w:p>
        </w:tc>
        <w:tc>
          <w:tcPr>
            <w:tcW w:w="1583" w:type="dxa"/>
            <w:tcBorders>
              <w:bottom w:val="single" w:sz="4" w:space="0" w:color="auto"/>
            </w:tcBorders>
            <w:shd w:val="clear" w:color="auto" w:fill="auto"/>
            <w:noWrap/>
            <w:vAlign w:val="center"/>
            <w:hideMark/>
          </w:tcPr>
          <w:p w14:paraId="6A74858D" w14:textId="77777777" w:rsidR="00395D33" w:rsidRPr="007E4DA6" w:rsidRDefault="00395D33" w:rsidP="005C3E35">
            <w:pPr>
              <w:spacing w:before="0" w:line="240" w:lineRule="auto"/>
              <w:contextualSpacing/>
              <w:mirrorIndents/>
              <w:jc w:val="center"/>
              <w:rPr>
                <w:rFonts w:ascii="Times New Roman" w:hAnsi="Times New Roman"/>
                <w:color w:val="000000"/>
                <w:sz w:val="24"/>
                <w:szCs w:val="24"/>
              </w:rPr>
            </w:pPr>
            <w:r w:rsidRPr="007E4DA6">
              <w:rPr>
                <w:rFonts w:ascii="Times New Roman" w:hAnsi="Times New Roman"/>
                <w:color w:val="000000"/>
                <w:sz w:val="24"/>
                <w:szCs w:val="24"/>
              </w:rPr>
              <w:t>173</w:t>
            </w:r>
          </w:p>
        </w:tc>
      </w:tr>
      <w:tr w:rsidR="00FF399C" w:rsidRPr="00AA27FF" w14:paraId="18B0DA41" w14:textId="77777777" w:rsidTr="00FF399C">
        <w:trPr>
          <w:trHeight w:val="564"/>
          <w:jc w:val="center"/>
        </w:trPr>
        <w:tc>
          <w:tcPr>
            <w:tcW w:w="7906" w:type="dxa"/>
            <w:gridSpan w:val="5"/>
            <w:tcBorders>
              <w:top w:val="nil"/>
              <w:left w:val="nil"/>
              <w:bottom w:val="nil"/>
              <w:right w:val="nil"/>
            </w:tcBorders>
          </w:tcPr>
          <w:p w14:paraId="7B94DB60" w14:textId="5FAF1D19" w:rsidR="00FF399C" w:rsidRPr="00FF399C" w:rsidRDefault="00FF399C" w:rsidP="00FF399C">
            <w:pPr>
              <w:spacing w:line="240" w:lineRule="auto"/>
              <w:contextualSpacing/>
              <w:mirrorIndents/>
              <w:rPr>
                <w:rFonts w:ascii="Times New Roman" w:hAnsi="Times New Roman"/>
                <w:color w:val="000000"/>
                <w:sz w:val="24"/>
                <w:szCs w:val="24"/>
                <w:lang w:val="en-US"/>
              </w:rPr>
            </w:pPr>
            <w:r w:rsidRPr="00AF30AB">
              <w:rPr>
                <w:rFonts w:ascii="Times New Roman" w:hAnsi="Times New Roman"/>
                <w:b/>
                <w:bCs/>
                <w:sz w:val="20"/>
                <w:lang w:val="en-GB"/>
              </w:rPr>
              <w:t xml:space="preserve">Figure S1. </w:t>
            </w:r>
            <w:r w:rsidRPr="00AF30AB">
              <w:rPr>
                <w:rFonts w:ascii="Times New Roman" w:hAnsi="Times New Roman"/>
                <w:sz w:val="20"/>
                <w:lang w:val="en-US"/>
              </w:rPr>
              <w:t xml:space="preserve">Titration of </w:t>
            </w:r>
            <w:r>
              <w:rPr>
                <w:rFonts w:ascii="Times New Roman" w:hAnsi="Times New Roman"/>
                <w:sz w:val="20"/>
                <w:lang w:val="en-US"/>
              </w:rPr>
              <w:t>sensory colorimetric films with gallic acid</w:t>
            </w:r>
            <w:r w:rsidRPr="00AF30AB">
              <w:rPr>
                <w:rFonts w:ascii="Times New Roman" w:hAnsi="Times New Roman"/>
                <w:sz w:val="20"/>
                <w:lang w:val="en-US"/>
              </w:rPr>
              <w:t>.</w:t>
            </w:r>
            <w:r w:rsidRPr="00AF30AB">
              <w:rPr>
                <w:rFonts w:ascii="Times New Roman" w:hAnsi="Times New Roman"/>
                <w:bCs/>
                <w:sz w:val="20"/>
                <w:lang w:val="en-US"/>
              </w:rPr>
              <w:t xml:space="preserve"> </w:t>
            </w:r>
            <w:r w:rsidRPr="00AF30AB">
              <w:rPr>
                <w:rFonts w:ascii="Times New Roman" w:hAnsi="Times New Roman"/>
                <w:sz w:val="20"/>
                <w:lang w:val="en-US"/>
              </w:rPr>
              <w:t xml:space="preserve">The figure shows 8 mm </w:t>
            </w:r>
            <w:r>
              <w:rPr>
                <w:rFonts w:ascii="Times New Roman" w:hAnsi="Times New Roman"/>
                <w:sz w:val="20"/>
                <w:lang w:val="en-US"/>
              </w:rPr>
              <w:t xml:space="preserve">diameter </w:t>
            </w:r>
            <w:r w:rsidRPr="00AF30AB">
              <w:rPr>
                <w:rFonts w:ascii="Times New Roman" w:hAnsi="Times New Roman"/>
                <w:sz w:val="20"/>
                <w:lang w:val="en-US"/>
              </w:rPr>
              <w:t xml:space="preserve">discs after dipping in aqueous </w:t>
            </w:r>
            <w:r w:rsidRPr="00617973">
              <w:rPr>
                <w:rFonts w:ascii="Times New Roman" w:hAnsi="Times New Roman"/>
                <w:color w:val="000000" w:themeColor="text1"/>
                <w:sz w:val="20"/>
                <w:lang w:val="en-US"/>
              </w:rPr>
              <w:t xml:space="preserve">basic solutions (NaOH, 0.1 M) of gallic acid in concentrations ranging from 50 to 260 mg/L. RGB </w:t>
            </w:r>
            <w:r>
              <w:rPr>
                <w:rFonts w:ascii="Times New Roman" w:hAnsi="Times New Roman"/>
                <w:sz w:val="20"/>
                <w:lang w:val="en-US"/>
              </w:rPr>
              <w:t xml:space="preserve">values were obtained </w:t>
            </w:r>
            <w:r w:rsidRPr="00AF30AB">
              <w:rPr>
                <w:rFonts w:ascii="Times New Roman" w:hAnsi="Times New Roman"/>
                <w:sz w:val="20"/>
                <w:lang w:val="en-US"/>
              </w:rPr>
              <w:t>from digital images of the discs</w:t>
            </w:r>
            <w:r>
              <w:rPr>
                <w:rFonts w:ascii="Times New Roman" w:hAnsi="Times New Roman"/>
                <w:sz w:val="20"/>
                <w:lang w:val="en-US"/>
              </w:rPr>
              <w:t xml:space="preserve">, using a generic image software. </w:t>
            </w:r>
          </w:p>
        </w:tc>
      </w:tr>
    </w:tbl>
    <w:p w14:paraId="581FD501" w14:textId="14EBDBAD" w:rsidR="009E1932" w:rsidRDefault="009E1932" w:rsidP="00E4601D">
      <w:pPr>
        <w:spacing w:before="0" w:line="240" w:lineRule="auto"/>
        <w:ind w:firstLine="357"/>
        <w:contextualSpacing/>
        <w:mirrorIndents/>
        <w:rPr>
          <w:rFonts w:ascii="Times New Roman" w:hAnsi="Times New Roman"/>
          <w:b/>
          <w:lang w:val="en-US"/>
        </w:rPr>
      </w:pPr>
    </w:p>
    <w:p w14:paraId="375743A1" w14:textId="4E5FA0F0" w:rsidR="00FF399C" w:rsidRDefault="00FF399C" w:rsidP="00E4601D">
      <w:pPr>
        <w:spacing w:before="0" w:line="240" w:lineRule="auto"/>
        <w:ind w:firstLine="357"/>
        <w:contextualSpacing/>
        <w:mirrorIndents/>
        <w:rPr>
          <w:rFonts w:ascii="Times New Roman" w:hAnsi="Times New Roman"/>
          <w:b/>
          <w:lang w:val="en-US"/>
        </w:rPr>
      </w:pPr>
    </w:p>
    <w:p w14:paraId="45ADF167" w14:textId="77777777" w:rsidR="00FF399C" w:rsidRPr="00091BD5" w:rsidRDefault="00FF399C" w:rsidP="00E4601D">
      <w:pPr>
        <w:spacing w:before="0" w:line="240" w:lineRule="auto"/>
        <w:ind w:firstLine="357"/>
        <w:contextualSpacing/>
        <w:mirrorIndents/>
        <w:rPr>
          <w:rFonts w:ascii="Times New Roman" w:hAnsi="Times New Roman"/>
          <w:b/>
          <w:lang w:val="en-US"/>
        </w:rPr>
      </w:pPr>
    </w:p>
    <w:p w14:paraId="583B798E" w14:textId="77777777" w:rsidR="009E1932" w:rsidRPr="00091BD5" w:rsidRDefault="009E1932" w:rsidP="00E4601D">
      <w:pPr>
        <w:spacing w:before="0" w:line="240" w:lineRule="auto"/>
        <w:ind w:firstLine="357"/>
        <w:contextualSpacing/>
        <w:mirrorIndents/>
        <w:jc w:val="left"/>
        <w:rPr>
          <w:rFonts w:ascii="Times New Roman" w:hAnsi="Times New Roman"/>
          <w:b/>
          <w:lang w:val="en-US"/>
        </w:rPr>
      </w:pPr>
      <w:r w:rsidRPr="00091BD5">
        <w:rPr>
          <w:rFonts w:ascii="Times New Roman" w:hAnsi="Times New Roman"/>
          <w:b/>
          <w:lang w:val="en-US"/>
        </w:rPr>
        <w:br w:type="page"/>
      </w:r>
    </w:p>
    <w:p w14:paraId="7CB30F87" w14:textId="60651179" w:rsidR="00F64955" w:rsidRDefault="00BB54FA" w:rsidP="00454767">
      <w:pPr>
        <w:spacing w:before="0" w:line="240" w:lineRule="auto"/>
        <w:contextualSpacing/>
        <w:mirrorIndents/>
        <w:rPr>
          <w:rFonts w:ascii="Times New Roman" w:hAnsi="Times New Roman"/>
          <w:b/>
          <w:color w:val="000000"/>
          <w:sz w:val="24"/>
          <w:szCs w:val="24"/>
          <w:lang w:val="en-GB"/>
        </w:rPr>
      </w:pPr>
      <w:r w:rsidRPr="00AF30AB">
        <w:rPr>
          <w:rFonts w:ascii="Times New Roman" w:hAnsi="Times New Roman"/>
          <w:b/>
          <w:sz w:val="24"/>
          <w:szCs w:val="24"/>
          <w:lang w:val="en-US"/>
        </w:rPr>
        <w:t>S3</w:t>
      </w:r>
      <w:r w:rsidR="00F64955" w:rsidRPr="00AF30AB">
        <w:rPr>
          <w:rFonts w:ascii="Times New Roman" w:hAnsi="Times New Roman"/>
          <w:b/>
          <w:sz w:val="24"/>
          <w:szCs w:val="24"/>
          <w:lang w:val="en-US"/>
        </w:rPr>
        <w:t xml:space="preserve">. </w:t>
      </w:r>
      <w:r w:rsidR="00F64955" w:rsidRPr="00AF30AB">
        <w:rPr>
          <w:rFonts w:ascii="Times New Roman" w:hAnsi="Times New Roman"/>
          <w:b/>
          <w:color w:val="000000"/>
          <w:sz w:val="24"/>
          <w:szCs w:val="24"/>
          <w:lang w:val="en-GB"/>
        </w:rPr>
        <w:t>Folin-Ciocalteu method.</w:t>
      </w:r>
      <w:r w:rsidR="007B5196">
        <w:rPr>
          <w:rFonts w:ascii="Times New Roman" w:hAnsi="Times New Roman"/>
          <w:b/>
          <w:color w:val="000000"/>
          <w:sz w:val="24"/>
          <w:szCs w:val="24"/>
          <w:lang w:val="en-GB"/>
        </w:rPr>
        <w:t xml:space="preserve"> Titration with gallic acid.</w:t>
      </w:r>
    </w:p>
    <w:p w14:paraId="239E18CF" w14:textId="77777777" w:rsidR="00E4601D" w:rsidRPr="00AF30AB" w:rsidRDefault="00E4601D" w:rsidP="00E4601D">
      <w:pPr>
        <w:spacing w:before="0" w:line="240" w:lineRule="auto"/>
        <w:ind w:firstLine="357"/>
        <w:contextualSpacing/>
        <w:mirrorIndents/>
        <w:rPr>
          <w:rFonts w:ascii="Times New Roman" w:hAnsi="Times New Roman"/>
          <w:b/>
          <w:color w:val="000000"/>
          <w:sz w:val="24"/>
          <w:szCs w:val="24"/>
          <w:lang w:val="en-GB"/>
        </w:rPr>
      </w:pPr>
    </w:p>
    <w:p w14:paraId="15361FBC" w14:textId="7089C181" w:rsidR="00B760A7" w:rsidRDefault="007B5196" w:rsidP="00454767">
      <w:pPr>
        <w:spacing w:before="0" w:line="240" w:lineRule="auto"/>
        <w:contextualSpacing/>
        <w:mirrorIndents/>
        <w:rPr>
          <w:rFonts w:ascii="Times New Roman" w:hAnsi="Times New Roman"/>
          <w:sz w:val="24"/>
          <w:szCs w:val="24"/>
          <w:lang w:val="en-US"/>
        </w:rPr>
      </w:pPr>
      <w:r>
        <w:rPr>
          <w:rFonts w:ascii="Times New Roman" w:hAnsi="Times New Roman"/>
          <w:sz w:val="24"/>
          <w:szCs w:val="24"/>
          <w:lang w:val="en-US"/>
        </w:rPr>
        <w:t>Titration</w:t>
      </w:r>
      <w:r w:rsidR="00F03035">
        <w:rPr>
          <w:rFonts w:ascii="Times New Roman" w:hAnsi="Times New Roman"/>
          <w:sz w:val="24"/>
          <w:szCs w:val="24"/>
          <w:lang w:val="en-US"/>
        </w:rPr>
        <w:t xml:space="preserve"> of the Folin-Ciocalteu reagent with gallic acid</w:t>
      </w:r>
      <w:r w:rsidR="033B009C" w:rsidRPr="00AF30AB">
        <w:rPr>
          <w:rFonts w:ascii="Times New Roman" w:hAnsi="Times New Roman"/>
          <w:sz w:val="24"/>
          <w:szCs w:val="24"/>
          <w:lang w:val="en-US"/>
        </w:rPr>
        <w:t xml:space="preserve"> (e</w:t>
      </w:r>
      <w:r w:rsidR="34584A4E" w:rsidRPr="00AF30AB">
        <w:rPr>
          <w:rFonts w:ascii="Times New Roman" w:hAnsi="Times New Roman"/>
          <w:sz w:val="24"/>
          <w:szCs w:val="24"/>
          <w:lang w:val="en-US"/>
        </w:rPr>
        <w:t xml:space="preserve">xperimental work-up in caption of </w:t>
      </w:r>
      <w:r w:rsidR="34584A4E" w:rsidRPr="00E4601D">
        <w:rPr>
          <w:rFonts w:ascii="Times New Roman" w:hAnsi="Times New Roman"/>
          <w:b/>
          <w:sz w:val="24"/>
          <w:szCs w:val="24"/>
          <w:lang w:val="en-US"/>
        </w:rPr>
        <w:t>Figure S2</w:t>
      </w:r>
      <w:r w:rsidR="033B009C" w:rsidRPr="00AF30AB">
        <w:rPr>
          <w:rFonts w:ascii="Times New Roman" w:hAnsi="Times New Roman"/>
          <w:sz w:val="24"/>
          <w:szCs w:val="24"/>
          <w:lang w:val="en-US"/>
        </w:rPr>
        <w:t>)</w:t>
      </w:r>
      <w:r w:rsidR="0002320F" w:rsidRPr="00AF30AB">
        <w:rPr>
          <w:rFonts w:ascii="Times New Roman" w:hAnsi="Times New Roman"/>
          <w:sz w:val="24"/>
          <w:szCs w:val="24"/>
          <w:lang w:val="en-US"/>
        </w:rPr>
        <w:t xml:space="preserve">. </w:t>
      </w:r>
      <w:r w:rsidR="00F03035" w:rsidRPr="00F03035">
        <w:rPr>
          <w:rFonts w:ascii="Times New Roman" w:hAnsi="Times New Roman"/>
          <w:b/>
          <w:sz w:val="24"/>
          <w:szCs w:val="24"/>
          <w:lang w:val="en-US"/>
        </w:rPr>
        <w:t>Table 2</w:t>
      </w:r>
      <w:r w:rsidR="00F03035">
        <w:rPr>
          <w:rFonts w:ascii="Times New Roman" w:hAnsi="Times New Roman"/>
          <w:sz w:val="24"/>
          <w:szCs w:val="24"/>
          <w:lang w:val="en-US"/>
        </w:rPr>
        <w:t xml:space="preserve"> and </w:t>
      </w:r>
      <w:r w:rsidR="00F03035" w:rsidRPr="00F03035">
        <w:rPr>
          <w:rFonts w:ascii="Times New Roman" w:hAnsi="Times New Roman"/>
          <w:b/>
          <w:sz w:val="24"/>
          <w:szCs w:val="24"/>
          <w:lang w:val="en-US"/>
        </w:rPr>
        <w:t>Figure 2</w:t>
      </w:r>
      <w:r w:rsidR="00F03035">
        <w:rPr>
          <w:rFonts w:ascii="Times New Roman" w:hAnsi="Times New Roman"/>
          <w:sz w:val="24"/>
          <w:szCs w:val="24"/>
          <w:lang w:val="en-US"/>
        </w:rPr>
        <w:t xml:space="preserve"> show the experimental results.</w:t>
      </w:r>
    </w:p>
    <w:p w14:paraId="58231A44" w14:textId="77777777" w:rsidR="00AF30AB" w:rsidRPr="00AF30AB" w:rsidRDefault="00AF30AB" w:rsidP="00E4601D">
      <w:pPr>
        <w:spacing w:before="0" w:line="240" w:lineRule="auto"/>
        <w:ind w:firstLine="357"/>
        <w:contextualSpacing/>
        <w:mirrorIndents/>
        <w:rPr>
          <w:rFonts w:ascii="Times New Roman" w:hAnsi="Times New Roman"/>
          <w:sz w:val="24"/>
          <w:szCs w:val="24"/>
          <w:lang w:val="en-US"/>
        </w:rPr>
      </w:pPr>
    </w:p>
    <w:tbl>
      <w:tblPr>
        <w:tblStyle w:val="Tablaconcuadrcula"/>
        <w:tblW w:w="4536" w:type="dxa"/>
        <w:jc w:val="center"/>
        <w:tblLook w:val="04A0" w:firstRow="1" w:lastRow="0" w:firstColumn="1" w:lastColumn="0" w:noHBand="0" w:noVBand="1"/>
      </w:tblPr>
      <w:tblGrid>
        <w:gridCol w:w="2410"/>
        <w:gridCol w:w="2126"/>
      </w:tblGrid>
      <w:tr w:rsidR="00A77830" w:rsidRPr="00AA27FF" w14:paraId="48E47868" w14:textId="77777777" w:rsidTr="00F03035">
        <w:trPr>
          <w:trHeight w:val="300"/>
          <w:jc w:val="center"/>
        </w:trPr>
        <w:tc>
          <w:tcPr>
            <w:tcW w:w="4536" w:type="dxa"/>
            <w:gridSpan w:val="2"/>
            <w:tcBorders>
              <w:top w:val="nil"/>
              <w:left w:val="nil"/>
              <w:right w:val="nil"/>
            </w:tcBorders>
            <w:noWrap/>
          </w:tcPr>
          <w:p w14:paraId="120E47C8" w14:textId="2C9FA9FA" w:rsidR="00A77830" w:rsidRPr="00091BD5" w:rsidRDefault="00BB54FA" w:rsidP="005E6EF4">
            <w:pPr>
              <w:spacing w:before="0" w:line="240" w:lineRule="auto"/>
              <w:contextualSpacing/>
              <w:mirrorIndents/>
              <w:rPr>
                <w:rFonts w:ascii="Times New Roman" w:hAnsi="Times New Roman"/>
                <w:szCs w:val="22"/>
                <w:lang w:val="en-US" w:eastAsia="en-US"/>
              </w:rPr>
            </w:pPr>
            <w:r w:rsidRPr="00AF30AB">
              <w:rPr>
                <w:rFonts w:ascii="Times New Roman" w:hAnsi="Times New Roman"/>
                <w:b/>
                <w:color w:val="000000"/>
                <w:sz w:val="20"/>
                <w:szCs w:val="22"/>
                <w:lang w:val="en-US" w:eastAsia="en-US"/>
              </w:rPr>
              <w:t xml:space="preserve">Table </w:t>
            </w:r>
            <w:r w:rsidR="00DB04F4" w:rsidRPr="00AF30AB">
              <w:rPr>
                <w:rFonts w:ascii="Times New Roman" w:hAnsi="Times New Roman"/>
                <w:b/>
                <w:color w:val="000000"/>
                <w:sz w:val="20"/>
                <w:szCs w:val="22"/>
                <w:lang w:val="en-US" w:eastAsia="en-US"/>
              </w:rPr>
              <w:t>S</w:t>
            </w:r>
            <w:r w:rsidRPr="00AF30AB">
              <w:rPr>
                <w:rFonts w:ascii="Times New Roman" w:hAnsi="Times New Roman"/>
                <w:b/>
                <w:color w:val="000000"/>
                <w:sz w:val="20"/>
                <w:szCs w:val="22"/>
                <w:lang w:val="en-US" w:eastAsia="en-US"/>
              </w:rPr>
              <w:t>2</w:t>
            </w:r>
            <w:r w:rsidR="00A77830" w:rsidRPr="00AF30AB">
              <w:rPr>
                <w:rFonts w:ascii="Times New Roman" w:hAnsi="Times New Roman"/>
                <w:color w:val="000000"/>
                <w:sz w:val="20"/>
                <w:szCs w:val="22"/>
                <w:lang w:val="en-US" w:eastAsia="en-US"/>
              </w:rPr>
              <w:t xml:space="preserve">. </w:t>
            </w:r>
            <w:r w:rsidR="005E6EF4">
              <w:rPr>
                <w:rFonts w:ascii="Times New Roman" w:hAnsi="Times New Roman"/>
                <w:color w:val="000000"/>
                <w:sz w:val="20"/>
                <w:szCs w:val="22"/>
                <w:lang w:val="en-US" w:eastAsia="en-US"/>
              </w:rPr>
              <w:t xml:space="preserve">Absorbance data at 760 nm of aqueous solutions </w:t>
            </w:r>
            <w:r w:rsidR="00061D95">
              <w:rPr>
                <w:rFonts w:ascii="Times New Roman" w:hAnsi="Times New Roman"/>
                <w:color w:val="000000"/>
                <w:sz w:val="20"/>
                <w:szCs w:val="22"/>
                <w:lang w:val="en-US" w:eastAsia="en-US"/>
              </w:rPr>
              <w:t xml:space="preserve">of </w:t>
            </w:r>
            <w:r w:rsidR="005E6EF4" w:rsidRPr="004245B1">
              <w:rPr>
                <w:rFonts w:ascii="Times New Roman" w:hAnsi="Times New Roman"/>
                <w:b/>
                <w:i/>
                <w:color w:val="000000"/>
                <w:sz w:val="20"/>
                <w:szCs w:val="22"/>
                <w:lang w:val="en-US" w:eastAsia="en-US"/>
              </w:rPr>
              <w:t>Folin-Ciocalteau</w:t>
            </w:r>
            <w:r w:rsidR="005E6EF4">
              <w:rPr>
                <w:rFonts w:ascii="Times New Roman" w:hAnsi="Times New Roman"/>
                <w:color w:val="000000"/>
                <w:sz w:val="20"/>
                <w:szCs w:val="22"/>
                <w:lang w:val="en-US" w:eastAsia="en-US"/>
              </w:rPr>
              <w:t xml:space="preserve"> reagent in presence of gallic acid in concentrations ranging from 10 to 300 mg/L.</w:t>
            </w:r>
          </w:p>
        </w:tc>
      </w:tr>
      <w:tr w:rsidR="00F64955" w:rsidRPr="00091BD5" w14:paraId="3342B99F" w14:textId="77777777" w:rsidTr="00F03035">
        <w:trPr>
          <w:trHeight w:val="300"/>
          <w:jc w:val="center"/>
        </w:trPr>
        <w:tc>
          <w:tcPr>
            <w:tcW w:w="2410" w:type="dxa"/>
            <w:noWrap/>
            <w:hideMark/>
          </w:tcPr>
          <w:p w14:paraId="3371C664" w14:textId="78185EB3" w:rsidR="00F64955" w:rsidRPr="00AF30AB" w:rsidRDefault="00917B26" w:rsidP="00A60C50">
            <w:pPr>
              <w:spacing w:before="0" w:line="240" w:lineRule="auto"/>
              <w:contextualSpacing/>
              <w:mirrorIndents/>
              <w:jc w:val="center"/>
              <w:rPr>
                <w:rFonts w:ascii="Times New Roman" w:hAnsi="Times New Roman"/>
                <w:b/>
                <w:color w:val="000000"/>
                <w:sz w:val="24"/>
                <w:szCs w:val="22"/>
                <w:lang w:val="en-US" w:eastAsia="en-US"/>
              </w:rPr>
            </w:pPr>
            <w:r>
              <w:rPr>
                <w:rFonts w:ascii="Times New Roman" w:hAnsi="Times New Roman"/>
                <w:b/>
                <w:sz w:val="24"/>
                <w:szCs w:val="22"/>
                <w:lang w:val="en-US" w:eastAsia="en-US"/>
              </w:rPr>
              <w:t>m</w:t>
            </w:r>
            <w:r w:rsidR="00CD71F7">
              <w:rPr>
                <w:rFonts w:ascii="Times New Roman" w:hAnsi="Times New Roman"/>
                <w:b/>
                <w:sz w:val="24"/>
                <w:szCs w:val="22"/>
                <w:lang w:val="en-US" w:eastAsia="en-US"/>
              </w:rPr>
              <w:t>g</w:t>
            </w:r>
            <w:r>
              <w:rPr>
                <w:rFonts w:ascii="Times New Roman" w:hAnsi="Times New Roman"/>
                <w:b/>
                <w:sz w:val="24"/>
                <w:szCs w:val="22"/>
                <w:lang w:val="en-US" w:eastAsia="en-US"/>
              </w:rPr>
              <w:t xml:space="preserve"> GA </w:t>
            </w:r>
            <w:r w:rsidR="00CD71F7">
              <w:rPr>
                <w:rFonts w:ascii="Times New Roman" w:hAnsi="Times New Roman"/>
                <w:b/>
                <w:sz w:val="24"/>
                <w:szCs w:val="22"/>
                <w:lang w:val="en-US" w:eastAsia="en-US"/>
              </w:rPr>
              <w:t>/</w:t>
            </w:r>
            <w:r>
              <w:rPr>
                <w:rFonts w:ascii="Times New Roman" w:hAnsi="Times New Roman"/>
                <w:b/>
                <w:sz w:val="24"/>
                <w:szCs w:val="22"/>
                <w:lang w:val="en-US" w:eastAsia="en-US"/>
              </w:rPr>
              <w:t xml:space="preserve"> L</w:t>
            </w:r>
          </w:p>
        </w:tc>
        <w:tc>
          <w:tcPr>
            <w:tcW w:w="2126" w:type="dxa"/>
            <w:noWrap/>
            <w:hideMark/>
          </w:tcPr>
          <w:p w14:paraId="2ED4C2D2" w14:textId="77777777" w:rsidR="00F64955" w:rsidRPr="00AF30AB" w:rsidRDefault="00F64955" w:rsidP="00A60C50">
            <w:pPr>
              <w:spacing w:before="0" w:line="240" w:lineRule="auto"/>
              <w:contextualSpacing/>
              <w:mirrorIndents/>
              <w:jc w:val="center"/>
              <w:rPr>
                <w:rFonts w:ascii="Times New Roman" w:hAnsi="Times New Roman"/>
                <w:b/>
                <w:color w:val="000000"/>
                <w:sz w:val="24"/>
                <w:szCs w:val="22"/>
                <w:lang w:val="en-US" w:eastAsia="en-US"/>
              </w:rPr>
            </w:pPr>
            <w:r w:rsidRPr="00AF30AB">
              <w:rPr>
                <w:rFonts w:ascii="Times New Roman" w:hAnsi="Times New Roman"/>
                <w:b/>
                <w:sz w:val="24"/>
                <w:szCs w:val="22"/>
                <w:lang w:val="en-US" w:eastAsia="en-US"/>
              </w:rPr>
              <w:t>Abs 760nm</w:t>
            </w:r>
          </w:p>
        </w:tc>
      </w:tr>
      <w:tr w:rsidR="00F64955" w:rsidRPr="00091BD5" w14:paraId="22869E2A" w14:textId="77777777" w:rsidTr="00F03035">
        <w:trPr>
          <w:trHeight w:val="300"/>
          <w:jc w:val="center"/>
        </w:trPr>
        <w:tc>
          <w:tcPr>
            <w:tcW w:w="2410" w:type="dxa"/>
            <w:noWrap/>
          </w:tcPr>
          <w:p w14:paraId="21D7DF9B"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300</w:t>
            </w:r>
          </w:p>
        </w:tc>
        <w:tc>
          <w:tcPr>
            <w:tcW w:w="2126" w:type="dxa"/>
            <w:noWrap/>
          </w:tcPr>
          <w:p w14:paraId="71AA04CA"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2.113</w:t>
            </w:r>
          </w:p>
        </w:tc>
      </w:tr>
      <w:tr w:rsidR="00F64955" w:rsidRPr="00091BD5" w14:paraId="7999CB34" w14:textId="77777777" w:rsidTr="00F03035">
        <w:trPr>
          <w:trHeight w:val="300"/>
          <w:jc w:val="center"/>
        </w:trPr>
        <w:tc>
          <w:tcPr>
            <w:tcW w:w="2410" w:type="dxa"/>
            <w:noWrap/>
            <w:hideMark/>
          </w:tcPr>
          <w:p w14:paraId="216E7093"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250</w:t>
            </w:r>
          </w:p>
        </w:tc>
        <w:tc>
          <w:tcPr>
            <w:tcW w:w="2126" w:type="dxa"/>
            <w:noWrap/>
            <w:hideMark/>
          </w:tcPr>
          <w:p w14:paraId="24E17D8A"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2.057</w:t>
            </w:r>
          </w:p>
        </w:tc>
      </w:tr>
      <w:tr w:rsidR="00F64955" w:rsidRPr="00091BD5" w14:paraId="45745203" w14:textId="77777777" w:rsidTr="00F03035">
        <w:trPr>
          <w:trHeight w:val="300"/>
          <w:jc w:val="center"/>
        </w:trPr>
        <w:tc>
          <w:tcPr>
            <w:tcW w:w="2410" w:type="dxa"/>
            <w:noWrap/>
            <w:hideMark/>
          </w:tcPr>
          <w:p w14:paraId="1C159350"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200</w:t>
            </w:r>
          </w:p>
        </w:tc>
        <w:tc>
          <w:tcPr>
            <w:tcW w:w="2126" w:type="dxa"/>
            <w:noWrap/>
            <w:hideMark/>
          </w:tcPr>
          <w:p w14:paraId="02C11CA3"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1.826</w:t>
            </w:r>
          </w:p>
        </w:tc>
      </w:tr>
      <w:tr w:rsidR="00F64955" w:rsidRPr="00091BD5" w14:paraId="7CDCB9BF" w14:textId="77777777" w:rsidTr="00F03035">
        <w:trPr>
          <w:trHeight w:val="300"/>
          <w:jc w:val="center"/>
        </w:trPr>
        <w:tc>
          <w:tcPr>
            <w:tcW w:w="2410" w:type="dxa"/>
            <w:noWrap/>
            <w:hideMark/>
          </w:tcPr>
          <w:p w14:paraId="1A7B0ACC"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150</w:t>
            </w:r>
          </w:p>
        </w:tc>
        <w:tc>
          <w:tcPr>
            <w:tcW w:w="2126" w:type="dxa"/>
            <w:noWrap/>
            <w:hideMark/>
          </w:tcPr>
          <w:p w14:paraId="7D59E615"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1.403</w:t>
            </w:r>
          </w:p>
        </w:tc>
      </w:tr>
      <w:tr w:rsidR="00F64955" w:rsidRPr="00091BD5" w14:paraId="48A69A6E" w14:textId="77777777" w:rsidTr="00F03035">
        <w:trPr>
          <w:trHeight w:val="300"/>
          <w:jc w:val="center"/>
        </w:trPr>
        <w:tc>
          <w:tcPr>
            <w:tcW w:w="2410" w:type="dxa"/>
            <w:noWrap/>
            <w:hideMark/>
          </w:tcPr>
          <w:p w14:paraId="3ACED9FC"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100</w:t>
            </w:r>
          </w:p>
        </w:tc>
        <w:tc>
          <w:tcPr>
            <w:tcW w:w="2126" w:type="dxa"/>
            <w:noWrap/>
            <w:hideMark/>
          </w:tcPr>
          <w:p w14:paraId="2C8D6D4B"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1.016</w:t>
            </w:r>
          </w:p>
        </w:tc>
      </w:tr>
      <w:tr w:rsidR="00F64955" w:rsidRPr="00091BD5" w14:paraId="6BFB516E" w14:textId="77777777" w:rsidTr="00F03035">
        <w:trPr>
          <w:trHeight w:val="300"/>
          <w:jc w:val="center"/>
        </w:trPr>
        <w:tc>
          <w:tcPr>
            <w:tcW w:w="2410" w:type="dxa"/>
            <w:noWrap/>
            <w:hideMark/>
          </w:tcPr>
          <w:p w14:paraId="3A7F530A"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50</w:t>
            </w:r>
          </w:p>
        </w:tc>
        <w:tc>
          <w:tcPr>
            <w:tcW w:w="2126" w:type="dxa"/>
            <w:noWrap/>
            <w:hideMark/>
          </w:tcPr>
          <w:p w14:paraId="41A181BF"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0.526</w:t>
            </w:r>
          </w:p>
        </w:tc>
      </w:tr>
      <w:tr w:rsidR="00F64955" w:rsidRPr="00091BD5" w14:paraId="4432ED7F" w14:textId="77777777" w:rsidTr="00F03035">
        <w:trPr>
          <w:trHeight w:val="300"/>
          <w:jc w:val="center"/>
        </w:trPr>
        <w:tc>
          <w:tcPr>
            <w:tcW w:w="2410" w:type="dxa"/>
            <w:noWrap/>
            <w:hideMark/>
          </w:tcPr>
          <w:p w14:paraId="236FC905" w14:textId="77777777" w:rsidR="00F64955" w:rsidRPr="00AF30AB" w:rsidRDefault="00F64955"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10</w:t>
            </w:r>
          </w:p>
        </w:tc>
        <w:tc>
          <w:tcPr>
            <w:tcW w:w="2126" w:type="dxa"/>
            <w:noWrap/>
            <w:hideMark/>
          </w:tcPr>
          <w:p w14:paraId="127F9990" w14:textId="77777777" w:rsidR="00F64955" w:rsidRPr="00AF30AB" w:rsidRDefault="00E939CB" w:rsidP="00A60C50">
            <w:pPr>
              <w:spacing w:before="0" w:line="240" w:lineRule="auto"/>
              <w:contextualSpacing/>
              <w:mirrorIndents/>
              <w:jc w:val="center"/>
              <w:rPr>
                <w:rFonts w:ascii="Times New Roman" w:hAnsi="Times New Roman"/>
                <w:color w:val="000000"/>
                <w:sz w:val="24"/>
                <w:szCs w:val="22"/>
                <w:lang w:val="en-US" w:eastAsia="en-US"/>
              </w:rPr>
            </w:pPr>
            <w:r w:rsidRPr="00AF30AB">
              <w:rPr>
                <w:rFonts w:ascii="Times New Roman" w:hAnsi="Times New Roman"/>
                <w:color w:val="000000"/>
                <w:sz w:val="24"/>
                <w:szCs w:val="22"/>
                <w:lang w:val="en-US" w:eastAsia="en-US"/>
              </w:rPr>
              <w:t>0.199</w:t>
            </w:r>
          </w:p>
        </w:tc>
      </w:tr>
    </w:tbl>
    <w:p w14:paraId="7C72F2F1" w14:textId="765D3E4D" w:rsidR="00942FBC" w:rsidRPr="00091BD5" w:rsidRDefault="00942FBC" w:rsidP="00E4601D">
      <w:pPr>
        <w:spacing w:before="0" w:line="240" w:lineRule="auto"/>
        <w:ind w:firstLine="357"/>
        <w:contextualSpacing/>
        <w:mirrorIndents/>
        <w:rPr>
          <w:rFonts w:ascii="Times New Roman" w:hAnsi="Times New Roman"/>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26068" w:rsidRPr="00091BD5" w14:paraId="2E7A523E" w14:textId="77777777" w:rsidTr="07A2F8F2">
        <w:tc>
          <w:tcPr>
            <w:tcW w:w="9016" w:type="dxa"/>
          </w:tcPr>
          <w:p w14:paraId="42681855" w14:textId="576D0CCE" w:rsidR="00942FBC" w:rsidRPr="00091BD5" w:rsidRDefault="008C3D69" w:rsidP="00A60C50">
            <w:pPr>
              <w:spacing w:before="0" w:line="240" w:lineRule="auto"/>
              <w:ind w:firstLine="357"/>
              <w:contextualSpacing/>
              <w:mirrorIndents/>
              <w:jc w:val="center"/>
              <w:rPr>
                <w:rFonts w:ascii="Times New Roman" w:hAnsi="Times New Roman"/>
                <w:color w:val="FF0000"/>
                <w:lang w:val="en-US"/>
              </w:rPr>
            </w:pPr>
            <w:r>
              <w:rPr>
                <w:rFonts w:ascii="Times New Roman" w:hAnsi="Times New Roman"/>
                <w:noProof/>
                <w:color w:val="FF0000"/>
                <w:lang w:val="en-US" w:eastAsia="en-US"/>
              </w:rPr>
              <w:drawing>
                <wp:inline distT="0" distB="0" distL="0" distR="0" wp14:anchorId="5F150055" wp14:editId="155999EA">
                  <wp:extent cx="3240000" cy="250363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2503636"/>
                          </a:xfrm>
                          <a:prstGeom prst="rect">
                            <a:avLst/>
                          </a:prstGeom>
                          <a:noFill/>
                        </pic:spPr>
                      </pic:pic>
                    </a:graphicData>
                  </a:graphic>
                </wp:inline>
              </w:drawing>
            </w:r>
          </w:p>
        </w:tc>
      </w:tr>
      <w:tr w:rsidR="003C258E" w:rsidRPr="00AA27FF" w14:paraId="445CCB75" w14:textId="77777777" w:rsidTr="07A2F8F2">
        <w:tc>
          <w:tcPr>
            <w:tcW w:w="9016" w:type="dxa"/>
          </w:tcPr>
          <w:p w14:paraId="7450370C" w14:textId="5FADA438" w:rsidR="003C258E" w:rsidRPr="00806F48" w:rsidRDefault="003C258E" w:rsidP="007B3ACC">
            <w:pPr>
              <w:spacing w:before="0" w:line="240" w:lineRule="auto"/>
              <w:contextualSpacing/>
              <w:mirrorIndents/>
              <w:rPr>
                <w:rFonts w:ascii="Times New Roman" w:hAnsi="Times New Roman"/>
                <w:noProof/>
                <w:color w:val="000000" w:themeColor="text1"/>
                <w:sz w:val="20"/>
                <w:lang w:val="en-US" w:eastAsia="en-US"/>
              </w:rPr>
            </w:pPr>
            <w:r w:rsidRPr="00806F48">
              <w:rPr>
                <w:rFonts w:ascii="Times New Roman" w:hAnsi="Times New Roman"/>
                <w:b/>
                <w:bCs/>
                <w:color w:val="000000" w:themeColor="text1"/>
                <w:sz w:val="20"/>
                <w:szCs w:val="18"/>
                <w:lang w:val="en-US"/>
              </w:rPr>
              <w:t>Figure S2.</w:t>
            </w:r>
            <w:r w:rsidRPr="00806F48">
              <w:rPr>
                <w:rFonts w:ascii="Times New Roman" w:hAnsi="Times New Roman"/>
                <w:color w:val="000000" w:themeColor="text1"/>
                <w:sz w:val="20"/>
                <w:szCs w:val="18"/>
                <w:lang w:val="en-US"/>
              </w:rPr>
              <w:t xml:space="preserve"> </w:t>
            </w:r>
            <w:r w:rsidR="57327BC9" w:rsidRPr="00806F48">
              <w:rPr>
                <w:rFonts w:ascii="Times New Roman" w:hAnsi="Times New Roman"/>
                <w:color w:val="000000" w:themeColor="text1"/>
                <w:sz w:val="20"/>
                <w:szCs w:val="18"/>
                <w:lang w:val="en-US"/>
              </w:rPr>
              <w:t>Titration</w:t>
            </w:r>
            <w:r w:rsidRPr="00806F48">
              <w:rPr>
                <w:rFonts w:ascii="Times New Roman" w:hAnsi="Times New Roman"/>
                <w:color w:val="000000" w:themeColor="text1"/>
                <w:sz w:val="20"/>
                <w:szCs w:val="18"/>
                <w:lang w:val="en-US"/>
              </w:rPr>
              <w:t xml:space="preserve"> </w:t>
            </w:r>
            <w:r w:rsidR="00806F48" w:rsidRPr="00806F48">
              <w:rPr>
                <w:rFonts w:ascii="Times New Roman" w:hAnsi="Times New Roman"/>
                <w:color w:val="000000" w:themeColor="text1"/>
                <w:sz w:val="20"/>
                <w:szCs w:val="18"/>
                <w:lang w:val="en-US"/>
              </w:rPr>
              <w:t xml:space="preserve">of </w:t>
            </w:r>
            <w:r w:rsidR="00806F48" w:rsidRPr="004245B1">
              <w:rPr>
                <w:rFonts w:ascii="Times New Roman" w:hAnsi="Times New Roman"/>
                <w:b/>
                <w:i/>
                <w:color w:val="000000" w:themeColor="text1"/>
                <w:sz w:val="20"/>
                <w:szCs w:val="18"/>
                <w:lang w:val="en-GB"/>
              </w:rPr>
              <w:t>Folin-Ciocalteu</w:t>
            </w:r>
            <w:r w:rsidR="00806F48" w:rsidRPr="00806F48">
              <w:rPr>
                <w:rFonts w:ascii="Times New Roman" w:hAnsi="Times New Roman"/>
                <w:color w:val="000000" w:themeColor="text1"/>
                <w:sz w:val="20"/>
                <w:szCs w:val="18"/>
                <w:lang w:val="en-GB"/>
              </w:rPr>
              <w:t xml:space="preserve"> reagent with gallic acid.</w:t>
            </w:r>
            <w:r w:rsidRPr="00806F48">
              <w:rPr>
                <w:rFonts w:ascii="Times New Roman" w:hAnsi="Times New Roman"/>
                <w:color w:val="000000" w:themeColor="text1"/>
                <w:sz w:val="20"/>
                <w:szCs w:val="18"/>
                <w:lang w:val="en-US"/>
              </w:rPr>
              <w:t xml:space="preserve"> </w:t>
            </w:r>
            <w:r w:rsidRPr="00806F48">
              <w:rPr>
                <w:rFonts w:ascii="Times New Roman" w:hAnsi="Times New Roman"/>
                <w:i/>
                <w:iCs/>
                <w:color w:val="000000" w:themeColor="text1"/>
                <w:sz w:val="20"/>
                <w:szCs w:val="18"/>
                <w:lang w:val="en-US"/>
              </w:rPr>
              <w:t>Experimental conditions:</w:t>
            </w:r>
            <w:r w:rsidRPr="00806F48">
              <w:rPr>
                <w:rFonts w:ascii="Times New Roman" w:hAnsi="Times New Roman"/>
                <w:color w:val="000000" w:themeColor="text1"/>
                <w:sz w:val="20"/>
                <w:szCs w:val="18"/>
                <w:lang w:val="en-US"/>
              </w:rPr>
              <w:t xml:space="preserve"> </w:t>
            </w:r>
            <w:r w:rsidR="53777377" w:rsidRPr="00806F48">
              <w:rPr>
                <w:rFonts w:ascii="Times New Roman" w:hAnsi="Times New Roman"/>
                <w:color w:val="000000" w:themeColor="text1"/>
                <w:sz w:val="20"/>
                <w:szCs w:val="18"/>
                <w:lang w:val="en-US"/>
              </w:rPr>
              <w:t xml:space="preserve">a </w:t>
            </w:r>
            <w:r w:rsidR="52EFE428" w:rsidRPr="00806F48">
              <w:rPr>
                <w:rFonts w:ascii="Times New Roman" w:hAnsi="Times New Roman"/>
                <w:color w:val="000000" w:themeColor="text1"/>
                <w:sz w:val="20"/>
                <w:szCs w:val="18"/>
                <w:lang w:val="en-US"/>
              </w:rPr>
              <w:t>standard</w:t>
            </w:r>
            <w:r w:rsidR="53777377" w:rsidRPr="00806F48">
              <w:rPr>
                <w:rFonts w:ascii="Times New Roman" w:hAnsi="Times New Roman"/>
                <w:color w:val="000000" w:themeColor="text1"/>
                <w:sz w:val="20"/>
                <w:szCs w:val="18"/>
                <w:lang w:val="en-US"/>
              </w:rPr>
              <w:t xml:space="preserve"> solution </w:t>
            </w:r>
            <w:r w:rsidR="007B3ACC">
              <w:rPr>
                <w:rFonts w:ascii="Times New Roman" w:hAnsi="Times New Roman"/>
                <w:color w:val="000000" w:themeColor="text1"/>
                <w:sz w:val="20"/>
                <w:szCs w:val="18"/>
                <w:lang w:val="en-US"/>
              </w:rPr>
              <w:t>of gallic acid (</w:t>
            </w:r>
            <w:r w:rsidRPr="00806F48">
              <w:rPr>
                <w:rFonts w:ascii="Times New Roman" w:hAnsi="Times New Roman"/>
                <w:color w:val="000000" w:themeColor="text1"/>
                <w:sz w:val="20"/>
                <w:szCs w:val="18"/>
                <w:lang w:val="en-US"/>
              </w:rPr>
              <w:t>30</w:t>
            </w:r>
            <w:r w:rsidR="007B3ACC">
              <w:rPr>
                <w:rFonts w:ascii="Times New Roman" w:hAnsi="Times New Roman"/>
                <w:color w:val="000000" w:themeColor="text1"/>
                <w:sz w:val="20"/>
                <w:szCs w:val="18"/>
                <w:lang w:val="en-US"/>
              </w:rPr>
              <w:t>0 mg/L)</w:t>
            </w:r>
            <w:r w:rsidRPr="00806F48">
              <w:rPr>
                <w:rFonts w:ascii="Times New Roman" w:hAnsi="Times New Roman"/>
                <w:color w:val="000000" w:themeColor="text1"/>
                <w:sz w:val="20"/>
                <w:szCs w:val="18"/>
                <w:lang w:val="en-US"/>
              </w:rPr>
              <w:t xml:space="preserve"> </w:t>
            </w:r>
            <w:r w:rsidR="5A3AB7AD" w:rsidRPr="00806F48">
              <w:rPr>
                <w:rFonts w:ascii="Times New Roman" w:hAnsi="Times New Roman"/>
                <w:color w:val="000000" w:themeColor="text1"/>
                <w:sz w:val="20"/>
                <w:szCs w:val="18"/>
                <w:lang w:val="en-US"/>
              </w:rPr>
              <w:t>was diluted with water to</w:t>
            </w:r>
            <w:r w:rsidRPr="00806F48">
              <w:rPr>
                <w:rFonts w:ascii="Times New Roman" w:hAnsi="Times New Roman"/>
                <w:color w:val="000000" w:themeColor="text1"/>
                <w:sz w:val="20"/>
                <w:szCs w:val="18"/>
                <w:lang w:val="en-US"/>
              </w:rPr>
              <w:t xml:space="preserve"> prepare</w:t>
            </w:r>
            <w:r w:rsidR="64B019B2" w:rsidRPr="00806F48">
              <w:rPr>
                <w:rFonts w:ascii="Times New Roman" w:hAnsi="Times New Roman"/>
                <w:color w:val="000000" w:themeColor="text1"/>
                <w:sz w:val="20"/>
                <w:szCs w:val="18"/>
                <w:lang w:val="en-US"/>
              </w:rPr>
              <w:t xml:space="preserve"> the samples</w:t>
            </w:r>
            <w:r w:rsidR="007B3ACC">
              <w:rPr>
                <w:rFonts w:ascii="Times New Roman" w:hAnsi="Times New Roman"/>
                <w:color w:val="000000" w:themeColor="text1"/>
                <w:sz w:val="20"/>
                <w:szCs w:val="18"/>
                <w:lang w:val="en-US"/>
              </w:rPr>
              <w:t xml:space="preserve"> with concentrations ranging from 10 to 300 mg/L</w:t>
            </w:r>
            <w:r w:rsidRPr="00806F48">
              <w:rPr>
                <w:rFonts w:ascii="Times New Roman" w:hAnsi="Times New Roman"/>
                <w:color w:val="000000" w:themeColor="text1"/>
                <w:sz w:val="20"/>
                <w:szCs w:val="18"/>
                <w:lang w:val="en-US"/>
              </w:rPr>
              <w:t xml:space="preserve">. Once ready, 0.5 mL of each dilution was mixed with 2.5 mL of Folin-Ciocalteu 0.2 N reagent solution. The resulting mixture was homogenized using a tubes agitator (Vortex shaker, VWR) and then, the samples were left at room temperature for 5 minutes and 2 mL of sodium carbonate (75 g/L) was added and the mixture was homogenized again. Finally, the tubes were incubated for two hours in darkness at room temperature and the absorbance of samples was recorded at 760nm using a Hitachi </w:t>
            </w:r>
            <w:r w:rsidR="00AF30AB" w:rsidRPr="00806F48">
              <w:rPr>
                <w:rFonts w:ascii="Times New Roman" w:hAnsi="Times New Roman"/>
                <w:color w:val="000000" w:themeColor="text1"/>
                <w:sz w:val="20"/>
                <w:szCs w:val="18"/>
                <w:lang w:val="en-US"/>
              </w:rPr>
              <w:t>U-3900 UV/Vis spectrophotometer.</w:t>
            </w:r>
          </w:p>
        </w:tc>
      </w:tr>
    </w:tbl>
    <w:p w14:paraId="4DC1FC4F" w14:textId="2A60E3F5" w:rsidR="003C258E" w:rsidRPr="00543F5C" w:rsidRDefault="003C258E" w:rsidP="00E4601D">
      <w:pPr>
        <w:spacing w:before="0" w:line="240" w:lineRule="auto"/>
        <w:ind w:firstLine="357"/>
        <w:contextualSpacing/>
        <w:mirrorIndents/>
        <w:rPr>
          <w:rFonts w:ascii="Times New Roman" w:hAnsi="Times New Roman"/>
          <w:b/>
          <w:bCs/>
          <w:color w:val="000000"/>
          <w:lang w:val="en-US"/>
        </w:rPr>
      </w:pPr>
    </w:p>
    <w:p w14:paraId="65664DDF" w14:textId="77777777" w:rsidR="003C258E" w:rsidRPr="00543F5C" w:rsidRDefault="003C258E" w:rsidP="00E4601D">
      <w:pPr>
        <w:spacing w:before="0" w:line="240" w:lineRule="auto"/>
        <w:ind w:firstLine="357"/>
        <w:contextualSpacing/>
        <w:mirrorIndents/>
        <w:jc w:val="left"/>
        <w:rPr>
          <w:rFonts w:ascii="Times New Roman" w:hAnsi="Times New Roman"/>
          <w:b/>
          <w:color w:val="000000"/>
          <w:lang w:val="en-US"/>
        </w:rPr>
      </w:pPr>
      <w:r w:rsidRPr="00543F5C">
        <w:rPr>
          <w:rFonts w:ascii="Times New Roman" w:hAnsi="Times New Roman"/>
          <w:b/>
          <w:color w:val="000000"/>
          <w:lang w:val="en-US"/>
        </w:rPr>
        <w:br w:type="page"/>
      </w:r>
    </w:p>
    <w:p w14:paraId="6CAB572E" w14:textId="6AD608BA" w:rsidR="00D11C4B" w:rsidRDefault="00BB54FA" w:rsidP="007F7403">
      <w:pPr>
        <w:spacing w:before="0" w:line="240" w:lineRule="auto"/>
        <w:contextualSpacing/>
        <w:mirrorIndents/>
        <w:rPr>
          <w:rFonts w:ascii="Times New Roman" w:hAnsi="Times New Roman"/>
          <w:b/>
          <w:color w:val="000000"/>
          <w:sz w:val="24"/>
          <w:lang w:val="en-US"/>
        </w:rPr>
      </w:pPr>
      <w:r w:rsidRPr="009D0A38">
        <w:rPr>
          <w:rFonts w:ascii="Times New Roman" w:hAnsi="Times New Roman"/>
          <w:b/>
          <w:color w:val="000000"/>
          <w:sz w:val="24"/>
          <w:lang w:val="en-US"/>
        </w:rPr>
        <w:t>S4</w:t>
      </w:r>
      <w:r w:rsidR="00D11C4B" w:rsidRPr="009D0A38">
        <w:rPr>
          <w:rFonts w:ascii="Times New Roman" w:hAnsi="Times New Roman"/>
          <w:b/>
          <w:color w:val="000000"/>
          <w:sz w:val="24"/>
          <w:lang w:val="en-US"/>
        </w:rPr>
        <w:t xml:space="preserve">. </w:t>
      </w:r>
      <w:r w:rsidR="00C42F9D">
        <w:rPr>
          <w:rFonts w:ascii="Times New Roman" w:hAnsi="Times New Roman"/>
          <w:b/>
          <w:color w:val="000000"/>
          <w:sz w:val="24"/>
          <w:lang w:val="en-US"/>
        </w:rPr>
        <w:t>TEAC method</w:t>
      </w:r>
      <w:r w:rsidR="007B5196">
        <w:rPr>
          <w:rFonts w:ascii="Times New Roman" w:hAnsi="Times New Roman"/>
          <w:b/>
          <w:color w:val="000000"/>
          <w:sz w:val="24"/>
          <w:lang w:val="en-US"/>
        </w:rPr>
        <w:t>. Titration with trolox.</w:t>
      </w:r>
    </w:p>
    <w:p w14:paraId="3E61D72C" w14:textId="77777777" w:rsidR="00E4601D" w:rsidRPr="009D0A38" w:rsidRDefault="00E4601D" w:rsidP="00E4601D">
      <w:pPr>
        <w:spacing w:before="0" w:line="240" w:lineRule="auto"/>
        <w:ind w:firstLine="357"/>
        <w:contextualSpacing/>
        <w:mirrorIndents/>
        <w:rPr>
          <w:rFonts w:ascii="Times New Roman" w:hAnsi="Times New Roman"/>
          <w:b/>
          <w:color w:val="000000"/>
          <w:sz w:val="24"/>
          <w:lang w:val="en-US"/>
        </w:rPr>
      </w:pPr>
    </w:p>
    <w:p w14:paraId="6AC35613" w14:textId="7FEE5FBB" w:rsidR="007F7403" w:rsidRDefault="007F7403" w:rsidP="007F7403">
      <w:pPr>
        <w:spacing w:before="0" w:line="240" w:lineRule="auto"/>
        <w:contextualSpacing/>
        <w:mirrorIndents/>
        <w:rPr>
          <w:rFonts w:ascii="Times New Roman" w:hAnsi="Times New Roman"/>
          <w:sz w:val="24"/>
          <w:szCs w:val="24"/>
          <w:lang w:val="en-US"/>
        </w:rPr>
      </w:pPr>
      <w:r>
        <w:rPr>
          <w:rFonts w:ascii="Times New Roman" w:hAnsi="Times New Roman"/>
          <w:sz w:val="24"/>
          <w:szCs w:val="24"/>
          <w:lang w:val="en-US"/>
        </w:rPr>
        <w:t xml:space="preserve">Titration of </w:t>
      </w:r>
      <w:r w:rsidRPr="002A55D3">
        <w:rPr>
          <w:rFonts w:ascii="Times New Roman" w:hAnsi="Times New Roman"/>
          <w:b/>
          <w:i/>
          <w:sz w:val="24"/>
          <w:szCs w:val="24"/>
          <w:lang w:val="en-US"/>
        </w:rPr>
        <w:t>ABTS</w:t>
      </w:r>
      <w:r>
        <w:rPr>
          <w:rFonts w:ascii="Times New Roman" w:hAnsi="Times New Roman"/>
          <w:sz w:val="24"/>
          <w:szCs w:val="24"/>
          <w:lang w:val="en-US"/>
        </w:rPr>
        <w:t xml:space="preserve"> radical with trolox</w:t>
      </w:r>
      <w:r w:rsidRPr="00AF30AB">
        <w:rPr>
          <w:rFonts w:ascii="Times New Roman" w:hAnsi="Times New Roman"/>
          <w:sz w:val="24"/>
          <w:szCs w:val="24"/>
          <w:lang w:val="en-US"/>
        </w:rPr>
        <w:t xml:space="preserve"> (experimental work-up in caption of </w:t>
      </w:r>
      <w:r>
        <w:rPr>
          <w:rFonts w:ascii="Times New Roman" w:hAnsi="Times New Roman"/>
          <w:b/>
          <w:sz w:val="24"/>
          <w:szCs w:val="24"/>
          <w:lang w:val="en-US"/>
        </w:rPr>
        <w:t>Figure S3</w:t>
      </w:r>
      <w:r w:rsidRPr="00AF30AB">
        <w:rPr>
          <w:rFonts w:ascii="Times New Roman" w:hAnsi="Times New Roman"/>
          <w:sz w:val="24"/>
          <w:szCs w:val="24"/>
          <w:lang w:val="en-US"/>
        </w:rPr>
        <w:t xml:space="preserve">). </w:t>
      </w:r>
      <w:r>
        <w:rPr>
          <w:rFonts w:ascii="Times New Roman" w:hAnsi="Times New Roman"/>
          <w:b/>
          <w:sz w:val="24"/>
          <w:szCs w:val="24"/>
          <w:lang w:val="en-US"/>
        </w:rPr>
        <w:t>Table S3</w:t>
      </w:r>
      <w:r>
        <w:rPr>
          <w:rFonts w:ascii="Times New Roman" w:hAnsi="Times New Roman"/>
          <w:sz w:val="24"/>
          <w:szCs w:val="24"/>
          <w:lang w:val="en-US"/>
        </w:rPr>
        <w:t xml:space="preserve"> and </w:t>
      </w:r>
      <w:r w:rsidRPr="00F03035">
        <w:rPr>
          <w:rFonts w:ascii="Times New Roman" w:hAnsi="Times New Roman"/>
          <w:b/>
          <w:sz w:val="24"/>
          <w:szCs w:val="24"/>
          <w:lang w:val="en-US"/>
        </w:rPr>
        <w:t xml:space="preserve">Figure </w:t>
      </w:r>
      <w:r>
        <w:rPr>
          <w:rFonts w:ascii="Times New Roman" w:hAnsi="Times New Roman"/>
          <w:b/>
          <w:sz w:val="24"/>
          <w:szCs w:val="24"/>
          <w:lang w:val="en-US"/>
        </w:rPr>
        <w:t>S3·</w:t>
      </w:r>
      <w:r>
        <w:rPr>
          <w:rFonts w:ascii="Times New Roman" w:hAnsi="Times New Roman"/>
          <w:sz w:val="24"/>
          <w:szCs w:val="24"/>
          <w:lang w:val="en-US"/>
        </w:rPr>
        <w:t xml:space="preserve"> show the experimental results.</w:t>
      </w:r>
    </w:p>
    <w:p w14:paraId="76DB90B4" w14:textId="77777777" w:rsidR="002175AF" w:rsidRDefault="002175AF" w:rsidP="007F7403">
      <w:pPr>
        <w:spacing w:before="0" w:line="240" w:lineRule="auto"/>
        <w:contextualSpacing/>
        <w:mirrorIndents/>
        <w:rPr>
          <w:rFonts w:ascii="Times New Roman" w:hAnsi="Times New Roman"/>
          <w:sz w:val="24"/>
          <w:szCs w:val="24"/>
          <w:lang w:val="en-US"/>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2"/>
        <w:gridCol w:w="2409"/>
      </w:tblGrid>
      <w:tr w:rsidR="00061D95" w:rsidRPr="00AA27FF" w14:paraId="629A5B2F" w14:textId="77777777" w:rsidTr="00061D95">
        <w:trPr>
          <w:trHeight w:val="300"/>
          <w:jc w:val="center"/>
        </w:trPr>
        <w:tc>
          <w:tcPr>
            <w:tcW w:w="5670" w:type="dxa"/>
            <w:gridSpan w:val="3"/>
            <w:tcBorders>
              <w:top w:val="nil"/>
              <w:left w:val="nil"/>
              <w:bottom w:val="single" w:sz="4" w:space="0" w:color="auto"/>
              <w:right w:val="nil"/>
            </w:tcBorders>
            <w:shd w:val="clear" w:color="auto" w:fill="auto"/>
            <w:noWrap/>
          </w:tcPr>
          <w:p w14:paraId="3A3D7410" w14:textId="22478E82" w:rsidR="00061D95" w:rsidRPr="00091BD5" w:rsidRDefault="00061D95" w:rsidP="00061D95">
            <w:pPr>
              <w:spacing w:before="0" w:line="240" w:lineRule="auto"/>
              <w:contextualSpacing/>
              <w:mirrorIndents/>
              <w:rPr>
                <w:rFonts w:ascii="Times New Roman" w:hAnsi="Times New Roman"/>
                <w:color w:val="000000"/>
                <w:szCs w:val="22"/>
                <w:lang w:val="en-US" w:eastAsia="en-US"/>
              </w:rPr>
            </w:pPr>
            <w:r w:rsidRPr="00AF30AB">
              <w:rPr>
                <w:rFonts w:ascii="Times New Roman" w:hAnsi="Times New Roman"/>
                <w:b/>
                <w:color w:val="000000"/>
                <w:sz w:val="20"/>
                <w:szCs w:val="22"/>
                <w:lang w:val="en-US" w:eastAsia="en-US"/>
              </w:rPr>
              <w:t>Table S</w:t>
            </w:r>
            <w:r>
              <w:rPr>
                <w:rFonts w:ascii="Times New Roman" w:hAnsi="Times New Roman"/>
                <w:b/>
                <w:color w:val="000000"/>
                <w:sz w:val="20"/>
                <w:szCs w:val="22"/>
                <w:lang w:val="en-US" w:eastAsia="en-US"/>
              </w:rPr>
              <w:t>3</w:t>
            </w:r>
            <w:r w:rsidRPr="00AF30AB">
              <w:rPr>
                <w:rFonts w:ascii="Times New Roman" w:hAnsi="Times New Roman"/>
                <w:color w:val="000000"/>
                <w:sz w:val="20"/>
                <w:szCs w:val="22"/>
                <w:lang w:val="en-US" w:eastAsia="en-US"/>
              </w:rPr>
              <w:t xml:space="preserve">. </w:t>
            </w:r>
            <w:r>
              <w:rPr>
                <w:rFonts w:ascii="Times New Roman" w:hAnsi="Times New Roman"/>
                <w:color w:val="000000"/>
                <w:sz w:val="20"/>
                <w:szCs w:val="22"/>
                <w:lang w:val="en-US" w:eastAsia="en-US"/>
              </w:rPr>
              <w:t xml:space="preserve">Absorbance data at 734 nm and % Inhibition of aqueous solutions of </w:t>
            </w:r>
            <w:r w:rsidRPr="002A55D3">
              <w:rPr>
                <w:rFonts w:ascii="Times New Roman" w:hAnsi="Times New Roman"/>
                <w:b/>
                <w:i/>
                <w:color w:val="000000"/>
                <w:sz w:val="20"/>
                <w:szCs w:val="22"/>
                <w:lang w:val="en-US" w:eastAsia="en-US"/>
              </w:rPr>
              <w:t>ABTS</w:t>
            </w:r>
            <w:r>
              <w:rPr>
                <w:rFonts w:ascii="Times New Roman" w:hAnsi="Times New Roman"/>
                <w:color w:val="000000"/>
                <w:sz w:val="20"/>
                <w:szCs w:val="22"/>
                <w:lang w:val="en-US" w:eastAsia="en-US"/>
              </w:rPr>
              <w:t xml:space="preserve"> radical in presence of trolox in concentrations ranging from 0.5 to 3 mM.</w:t>
            </w:r>
          </w:p>
        </w:tc>
      </w:tr>
      <w:tr w:rsidR="002175AF" w:rsidRPr="00091BD5" w14:paraId="34D7522F" w14:textId="77777777" w:rsidTr="00061D95">
        <w:trPr>
          <w:trHeight w:val="300"/>
          <w:jc w:val="center"/>
        </w:trPr>
        <w:tc>
          <w:tcPr>
            <w:tcW w:w="1559" w:type="dxa"/>
            <w:tcBorders>
              <w:top w:val="single" w:sz="4" w:space="0" w:color="auto"/>
            </w:tcBorders>
            <w:shd w:val="clear" w:color="auto" w:fill="auto"/>
            <w:noWrap/>
            <w:vAlign w:val="center"/>
            <w:hideMark/>
          </w:tcPr>
          <w:p w14:paraId="56A8FDF4" w14:textId="047D2707" w:rsidR="002175AF" w:rsidRPr="009D0A38" w:rsidRDefault="002175AF" w:rsidP="00054AD2">
            <w:pPr>
              <w:spacing w:before="0" w:line="240" w:lineRule="auto"/>
              <w:contextualSpacing/>
              <w:mirrorIndents/>
              <w:jc w:val="center"/>
              <w:rPr>
                <w:rFonts w:ascii="Times New Roman" w:hAnsi="Times New Roman"/>
                <w:b/>
                <w:color w:val="000000"/>
                <w:sz w:val="24"/>
                <w:szCs w:val="22"/>
                <w:lang w:val="en-US" w:eastAsia="en-US"/>
              </w:rPr>
            </w:pPr>
            <w:r w:rsidRPr="009D0A38">
              <w:rPr>
                <w:rFonts w:ascii="Times New Roman" w:hAnsi="Times New Roman"/>
                <w:b/>
                <w:color w:val="000000"/>
                <w:sz w:val="24"/>
                <w:szCs w:val="22"/>
                <w:lang w:val="en-US" w:eastAsia="en-US"/>
              </w:rPr>
              <w:t>mM</w:t>
            </w:r>
            <w:r w:rsidR="00054AD2">
              <w:rPr>
                <w:rFonts w:ascii="Times New Roman" w:hAnsi="Times New Roman"/>
                <w:b/>
                <w:color w:val="000000"/>
                <w:sz w:val="24"/>
                <w:szCs w:val="22"/>
                <w:lang w:val="en-US" w:eastAsia="en-US"/>
              </w:rPr>
              <w:t xml:space="preserve"> trolox</w:t>
            </w:r>
          </w:p>
        </w:tc>
        <w:tc>
          <w:tcPr>
            <w:tcW w:w="1702" w:type="dxa"/>
            <w:tcBorders>
              <w:top w:val="single" w:sz="4" w:space="0" w:color="auto"/>
            </w:tcBorders>
            <w:shd w:val="clear" w:color="auto" w:fill="auto"/>
            <w:noWrap/>
            <w:vAlign w:val="center"/>
            <w:hideMark/>
          </w:tcPr>
          <w:p w14:paraId="2C23585A" w14:textId="77777777" w:rsidR="002175AF" w:rsidRPr="009D0A38" w:rsidRDefault="002175AF" w:rsidP="00061D95">
            <w:pPr>
              <w:spacing w:before="0" w:line="240" w:lineRule="auto"/>
              <w:contextualSpacing/>
              <w:mirrorIndents/>
              <w:jc w:val="center"/>
              <w:rPr>
                <w:rFonts w:ascii="Times New Roman" w:hAnsi="Times New Roman"/>
                <w:b/>
                <w:color w:val="000000"/>
                <w:sz w:val="24"/>
                <w:szCs w:val="22"/>
                <w:lang w:val="en-US" w:eastAsia="en-US"/>
              </w:rPr>
            </w:pPr>
            <w:r w:rsidRPr="009D0A38">
              <w:rPr>
                <w:rFonts w:ascii="Times New Roman" w:hAnsi="Times New Roman"/>
                <w:b/>
                <w:color w:val="000000"/>
                <w:sz w:val="24"/>
                <w:szCs w:val="22"/>
                <w:lang w:val="en-US" w:eastAsia="en-US"/>
              </w:rPr>
              <w:t>Abs 734nm</w:t>
            </w:r>
          </w:p>
        </w:tc>
        <w:tc>
          <w:tcPr>
            <w:tcW w:w="2409" w:type="dxa"/>
            <w:tcBorders>
              <w:top w:val="single" w:sz="4" w:space="0" w:color="auto"/>
            </w:tcBorders>
            <w:shd w:val="clear" w:color="auto" w:fill="auto"/>
            <w:noWrap/>
            <w:vAlign w:val="center"/>
            <w:hideMark/>
          </w:tcPr>
          <w:p w14:paraId="63013EF3" w14:textId="77777777" w:rsidR="002175AF" w:rsidRDefault="002175AF" w:rsidP="00061D95">
            <w:pPr>
              <w:spacing w:before="0" w:line="240" w:lineRule="auto"/>
              <w:contextualSpacing/>
              <w:mirrorIndents/>
              <w:jc w:val="center"/>
              <w:rPr>
                <w:rFonts w:ascii="Times New Roman" w:hAnsi="Times New Roman"/>
                <w:b/>
                <w:color w:val="000000"/>
                <w:sz w:val="24"/>
                <w:szCs w:val="22"/>
                <w:lang w:val="en-US" w:eastAsia="en-US"/>
              </w:rPr>
            </w:pPr>
            <w:r w:rsidRPr="009D0A38">
              <w:rPr>
                <w:rFonts w:ascii="Times New Roman" w:hAnsi="Times New Roman"/>
                <w:b/>
                <w:color w:val="000000"/>
                <w:sz w:val="24"/>
                <w:szCs w:val="22"/>
                <w:lang w:val="en-US" w:eastAsia="en-US"/>
              </w:rPr>
              <w:t>%Inhibition</w:t>
            </w:r>
          </w:p>
          <w:p w14:paraId="41D8CA57" w14:textId="77777777" w:rsidR="002175AF" w:rsidRPr="009D0A38" w:rsidRDefault="002175AF" w:rsidP="00061D95">
            <w:pPr>
              <w:spacing w:before="0" w:line="240" w:lineRule="auto"/>
              <w:contextualSpacing/>
              <w:mirrorIndents/>
              <w:jc w:val="center"/>
              <w:rPr>
                <w:rFonts w:ascii="Times New Roman" w:hAnsi="Times New Roman"/>
                <w:b/>
                <w:color w:val="000000"/>
                <w:sz w:val="24"/>
                <w:szCs w:val="22"/>
                <w:lang w:val="en-US" w:eastAsia="en-US"/>
              </w:rPr>
            </w:pPr>
            <w:r w:rsidRPr="007F7403">
              <w:rPr>
                <w:rFonts w:ascii="Times New Roman" w:hAnsi="Times New Roman"/>
                <w:b/>
                <w:color w:val="000000"/>
                <w:sz w:val="24"/>
                <w:szCs w:val="22"/>
                <w:lang w:val="en-US" w:eastAsia="en-US"/>
              </w:rPr>
              <w:t>(100*(Ab-A6)/Ab)</w:t>
            </w:r>
          </w:p>
        </w:tc>
      </w:tr>
      <w:tr w:rsidR="002175AF" w:rsidRPr="00091BD5" w14:paraId="5F13E37F" w14:textId="77777777" w:rsidTr="00061D95">
        <w:trPr>
          <w:trHeight w:val="300"/>
          <w:jc w:val="center"/>
        </w:trPr>
        <w:tc>
          <w:tcPr>
            <w:tcW w:w="1559" w:type="dxa"/>
            <w:shd w:val="clear" w:color="auto" w:fill="auto"/>
            <w:noWrap/>
            <w:vAlign w:val="bottom"/>
          </w:tcPr>
          <w:p w14:paraId="4378A21A"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0.500</w:t>
            </w:r>
          </w:p>
        </w:tc>
        <w:tc>
          <w:tcPr>
            <w:tcW w:w="1702" w:type="dxa"/>
            <w:shd w:val="clear" w:color="auto" w:fill="auto"/>
            <w:noWrap/>
            <w:vAlign w:val="bottom"/>
          </w:tcPr>
          <w:p w14:paraId="05EF8ECC"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0.759</w:t>
            </w:r>
          </w:p>
        </w:tc>
        <w:tc>
          <w:tcPr>
            <w:tcW w:w="2409" w:type="dxa"/>
            <w:shd w:val="clear" w:color="auto" w:fill="auto"/>
            <w:noWrap/>
            <w:vAlign w:val="bottom"/>
          </w:tcPr>
          <w:p w14:paraId="5245E94C"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1.821</w:t>
            </w:r>
          </w:p>
        </w:tc>
      </w:tr>
      <w:tr w:rsidR="002175AF" w:rsidRPr="00091BD5" w14:paraId="6C583AC0" w14:textId="77777777" w:rsidTr="00061D95">
        <w:trPr>
          <w:trHeight w:val="300"/>
          <w:jc w:val="center"/>
        </w:trPr>
        <w:tc>
          <w:tcPr>
            <w:tcW w:w="1559" w:type="dxa"/>
            <w:shd w:val="clear" w:color="auto" w:fill="auto"/>
            <w:noWrap/>
            <w:vAlign w:val="bottom"/>
            <w:hideMark/>
          </w:tcPr>
          <w:p w14:paraId="190B65A4"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0.625</w:t>
            </w:r>
          </w:p>
        </w:tc>
        <w:tc>
          <w:tcPr>
            <w:tcW w:w="1702" w:type="dxa"/>
            <w:shd w:val="clear" w:color="auto" w:fill="auto"/>
            <w:noWrap/>
            <w:vAlign w:val="bottom"/>
            <w:hideMark/>
          </w:tcPr>
          <w:p w14:paraId="65470AA2"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0.684</w:t>
            </w:r>
          </w:p>
        </w:tc>
        <w:tc>
          <w:tcPr>
            <w:tcW w:w="2409" w:type="dxa"/>
            <w:shd w:val="clear" w:color="auto" w:fill="auto"/>
            <w:noWrap/>
            <w:vAlign w:val="bottom"/>
            <w:hideMark/>
          </w:tcPr>
          <w:p w14:paraId="716FE2AF"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11.507</w:t>
            </w:r>
          </w:p>
        </w:tc>
      </w:tr>
      <w:tr w:rsidR="002175AF" w:rsidRPr="00091BD5" w14:paraId="6E3F8202" w14:textId="77777777" w:rsidTr="00061D95">
        <w:trPr>
          <w:trHeight w:val="300"/>
          <w:jc w:val="center"/>
        </w:trPr>
        <w:tc>
          <w:tcPr>
            <w:tcW w:w="1559" w:type="dxa"/>
            <w:shd w:val="clear" w:color="auto" w:fill="auto"/>
            <w:noWrap/>
            <w:vAlign w:val="bottom"/>
            <w:hideMark/>
          </w:tcPr>
          <w:p w14:paraId="0FD2B63D"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1.000</w:t>
            </w:r>
          </w:p>
        </w:tc>
        <w:tc>
          <w:tcPr>
            <w:tcW w:w="1702" w:type="dxa"/>
            <w:shd w:val="clear" w:color="auto" w:fill="auto"/>
            <w:noWrap/>
            <w:vAlign w:val="bottom"/>
            <w:hideMark/>
          </w:tcPr>
          <w:p w14:paraId="21A5F796"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0.632</w:t>
            </w:r>
          </w:p>
        </w:tc>
        <w:tc>
          <w:tcPr>
            <w:tcW w:w="2409" w:type="dxa"/>
            <w:shd w:val="clear" w:color="auto" w:fill="auto"/>
            <w:noWrap/>
            <w:vAlign w:val="bottom"/>
            <w:hideMark/>
          </w:tcPr>
          <w:p w14:paraId="7717FC85"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18.213</w:t>
            </w:r>
          </w:p>
        </w:tc>
      </w:tr>
      <w:tr w:rsidR="002175AF" w:rsidRPr="00091BD5" w14:paraId="3FF9B346" w14:textId="77777777" w:rsidTr="00061D95">
        <w:trPr>
          <w:trHeight w:val="300"/>
          <w:jc w:val="center"/>
        </w:trPr>
        <w:tc>
          <w:tcPr>
            <w:tcW w:w="1559" w:type="dxa"/>
            <w:shd w:val="clear" w:color="auto" w:fill="auto"/>
            <w:noWrap/>
            <w:vAlign w:val="bottom"/>
            <w:hideMark/>
          </w:tcPr>
          <w:p w14:paraId="156B8522"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1.250</w:t>
            </w:r>
          </w:p>
        </w:tc>
        <w:tc>
          <w:tcPr>
            <w:tcW w:w="1702" w:type="dxa"/>
            <w:shd w:val="clear" w:color="auto" w:fill="auto"/>
            <w:noWrap/>
            <w:vAlign w:val="bottom"/>
            <w:hideMark/>
          </w:tcPr>
          <w:p w14:paraId="58DF2D4F"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0.592</w:t>
            </w:r>
          </w:p>
        </w:tc>
        <w:tc>
          <w:tcPr>
            <w:tcW w:w="2409" w:type="dxa"/>
            <w:shd w:val="clear" w:color="auto" w:fill="auto"/>
            <w:noWrap/>
            <w:vAlign w:val="bottom"/>
            <w:hideMark/>
          </w:tcPr>
          <w:p w14:paraId="04DA263D"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23.374</w:t>
            </w:r>
          </w:p>
        </w:tc>
      </w:tr>
      <w:tr w:rsidR="002175AF" w:rsidRPr="00091BD5" w14:paraId="51023AEE" w14:textId="77777777" w:rsidTr="00061D95">
        <w:trPr>
          <w:trHeight w:val="300"/>
          <w:jc w:val="center"/>
        </w:trPr>
        <w:tc>
          <w:tcPr>
            <w:tcW w:w="1559" w:type="dxa"/>
            <w:shd w:val="clear" w:color="auto" w:fill="auto"/>
            <w:noWrap/>
            <w:vAlign w:val="bottom"/>
            <w:hideMark/>
          </w:tcPr>
          <w:p w14:paraId="695F5859"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1.500</w:t>
            </w:r>
          </w:p>
        </w:tc>
        <w:tc>
          <w:tcPr>
            <w:tcW w:w="1702" w:type="dxa"/>
            <w:shd w:val="clear" w:color="auto" w:fill="auto"/>
            <w:noWrap/>
            <w:vAlign w:val="bottom"/>
            <w:hideMark/>
          </w:tcPr>
          <w:p w14:paraId="09CD38F5"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0.521</w:t>
            </w:r>
          </w:p>
        </w:tc>
        <w:tc>
          <w:tcPr>
            <w:tcW w:w="2409" w:type="dxa"/>
            <w:shd w:val="clear" w:color="auto" w:fill="auto"/>
            <w:noWrap/>
            <w:vAlign w:val="bottom"/>
            <w:hideMark/>
          </w:tcPr>
          <w:p w14:paraId="210ED4B0"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32.659</w:t>
            </w:r>
          </w:p>
        </w:tc>
      </w:tr>
      <w:tr w:rsidR="002175AF" w:rsidRPr="00091BD5" w14:paraId="7283D723" w14:textId="77777777" w:rsidTr="00061D95">
        <w:trPr>
          <w:trHeight w:val="300"/>
          <w:jc w:val="center"/>
        </w:trPr>
        <w:tc>
          <w:tcPr>
            <w:tcW w:w="1559" w:type="dxa"/>
            <w:shd w:val="clear" w:color="auto" w:fill="auto"/>
            <w:noWrap/>
            <w:vAlign w:val="bottom"/>
            <w:hideMark/>
          </w:tcPr>
          <w:p w14:paraId="5D9B91E1"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2.000</w:t>
            </w:r>
          </w:p>
        </w:tc>
        <w:tc>
          <w:tcPr>
            <w:tcW w:w="1702" w:type="dxa"/>
            <w:shd w:val="clear" w:color="auto" w:fill="auto"/>
            <w:noWrap/>
            <w:vAlign w:val="bottom"/>
            <w:hideMark/>
          </w:tcPr>
          <w:p w14:paraId="34384147"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0.442</w:t>
            </w:r>
          </w:p>
        </w:tc>
        <w:tc>
          <w:tcPr>
            <w:tcW w:w="2409" w:type="dxa"/>
            <w:shd w:val="clear" w:color="auto" w:fill="auto"/>
            <w:noWrap/>
            <w:vAlign w:val="bottom"/>
            <w:hideMark/>
          </w:tcPr>
          <w:p w14:paraId="6D2D00C8"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42.780</w:t>
            </w:r>
          </w:p>
        </w:tc>
      </w:tr>
      <w:tr w:rsidR="002175AF" w:rsidRPr="00091BD5" w14:paraId="2B8B245B" w14:textId="77777777" w:rsidTr="00061D95">
        <w:trPr>
          <w:trHeight w:val="148"/>
          <w:jc w:val="center"/>
        </w:trPr>
        <w:tc>
          <w:tcPr>
            <w:tcW w:w="1559" w:type="dxa"/>
            <w:shd w:val="clear" w:color="auto" w:fill="auto"/>
            <w:noWrap/>
            <w:vAlign w:val="bottom"/>
            <w:hideMark/>
          </w:tcPr>
          <w:p w14:paraId="46E15BDD"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2.500</w:t>
            </w:r>
          </w:p>
        </w:tc>
        <w:tc>
          <w:tcPr>
            <w:tcW w:w="1702" w:type="dxa"/>
            <w:shd w:val="clear" w:color="auto" w:fill="auto"/>
            <w:noWrap/>
            <w:vAlign w:val="bottom"/>
            <w:hideMark/>
          </w:tcPr>
          <w:p w14:paraId="4E8E1AC1"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0.394</w:t>
            </w:r>
          </w:p>
        </w:tc>
        <w:tc>
          <w:tcPr>
            <w:tcW w:w="2409" w:type="dxa"/>
            <w:shd w:val="clear" w:color="auto" w:fill="auto"/>
            <w:noWrap/>
            <w:vAlign w:val="bottom"/>
            <w:hideMark/>
          </w:tcPr>
          <w:p w14:paraId="3CA5466A"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49.029</w:t>
            </w:r>
          </w:p>
        </w:tc>
      </w:tr>
      <w:tr w:rsidR="002175AF" w:rsidRPr="00091BD5" w14:paraId="685862D6" w14:textId="77777777" w:rsidTr="00061D95">
        <w:trPr>
          <w:trHeight w:val="300"/>
          <w:jc w:val="center"/>
        </w:trPr>
        <w:tc>
          <w:tcPr>
            <w:tcW w:w="1559" w:type="dxa"/>
            <w:shd w:val="clear" w:color="auto" w:fill="auto"/>
            <w:noWrap/>
            <w:vAlign w:val="bottom"/>
            <w:hideMark/>
          </w:tcPr>
          <w:p w14:paraId="13FE745A"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3.000</w:t>
            </w:r>
          </w:p>
        </w:tc>
        <w:tc>
          <w:tcPr>
            <w:tcW w:w="1702" w:type="dxa"/>
            <w:shd w:val="clear" w:color="auto" w:fill="auto"/>
            <w:noWrap/>
            <w:vAlign w:val="bottom"/>
            <w:hideMark/>
          </w:tcPr>
          <w:p w14:paraId="23C26A80"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0.252</w:t>
            </w:r>
          </w:p>
        </w:tc>
        <w:tc>
          <w:tcPr>
            <w:tcW w:w="2409" w:type="dxa"/>
            <w:shd w:val="clear" w:color="auto" w:fill="auto"/>
            <w:noWrap/>
            <w:vAlign w:val="bottom"/>
            <w:hideMark/>
          </w:tcPr>
          <w:p w14:paraId="747C871D" w14:textId="77777777" w:rsidR="002175AF" w:rsidRPr="009D0A38" w:rsidRDefault="002175AF" w:rsidP="00061D95">
            <w:pPr>
              <w:spacing w:before="0" w:line="240" w:lineRule="auto"/>
              <w:contextualSpacing/>
              <w:mirrorIndents/>
              <w:jc w:val="center"/>
              <w:rPr>
                <w:rFonts w:ascii="Times New Roman" w:hAnsi="Times New Roman"/>
                <w:color w:val="000000"/>
                <w:sz w:val="24"/>
                <w:szCs w:val="22"/>
                <w:lang w:val="en-US" w:eastAsia="en-US"/>
              </w:rPr>
            </w:pPr>
            <w:r w:rsidRPr="009D0A38">
              <w:rPr>
                <w:rFonts w:ascii="Times New Roman" w:hAnsi="Times New Roman"/>
                <w:color w:val="000000"/>
                <w:sz w:val="24"/>
                <w:szCs w:val="22"/>
                <w:lang w:val="en-US" w:eastAsia="en-US"/>
              </w:rPr>
              <w:t>67.417</w:t>
            </w:r>
          </w:p>
        </w:tc>
      </w:tr>
    </w:tbl>
    <w:p w14:paraId="04091AFE" w14:textId="77777777" w:rsidR="002175AF" w:rsidRDefault="002175AF" w:rsidP="007F7403">
      <w:pPr>
        <w:spacing w:before="0" w:line="240" w:lineRule="auto"/>
        <w:contextualSpacing/>
        <w:mirrorIndents/>
        <w:rPr>
          <w:rFonts w:ascii="Times New Roman" w:hAnsi="Times New Roman"/>
          <w:sz w:val="24"/>
          <w:szCs w:val="24"/>
          <w:lang w:val="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4"/>
      </w:tblGrid>
      <w:tr w:rsidR="007F7403" w14:paraId="2A157870" w14:textId="77777777" w:rsidTr="00B30F82">
        <w:trPr>
          <w:jc w:val="center"/>
        </w:trPr>
        <w:tc>
          <w:tcPr>
            <w:tcW w:w="6894" w:type="dxa"/>
          </w:tcPr>
          <w:p w14:paraId="6BAEC055" w14:textId="4FE8B96D" w:rsidR="007F7403" w:rsidRDefault="00DE711E" w:rsidP="00E4601D">
            <w:pPr>
              <w:spacing w:before="0" w:line="240" w:lineRule="auto"/>
              <w:contextualSpacing/>
              <w:mirrorIndents/>
              <w:jc w:val="center"/>
              <w:rPr>
                <w:rFonts w:ascii="Times New Roman" w:hAnsi="Times New Roman"/>
                <w:b/>
                <w:lang w:val="en-US"/>
              </w:rPr>
            </w:pPr>
            <w:r>
              <w:rPr>
                <w:rFonts w:ascii="Times New Roman" w:hAnsi="Times New Roman"/>
                <w:b/>
                <w:noProof/>
                <w:lang w:val="en-US" w:eastAsia="en-US"/>
              </w:rPr>
              <w:drawing>
                <wp:inline distT="0" distB="0" distL="0" distR="0" wp14:anchorId="6557B561" wp14:editId="5EB251D9">
                  <wp:extent cx="3240000" cy="25036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2503636"/>
                          </a:xfrm>
                          <a:prstGeom prst="rect">
                            <a:avLst/>
                          </a:prstGeom>
                          <a:noFill/>
                        </pic:spPr>
                      </pic:pic>
                    </a:graphicData>
                  </a:graphic>
                </wp:inline>
              </w:drawing>
            </w:r>
          </w:p>
        </w:tc>
      </w:tr>
      <w:tr w:rsidR="007F7403" w:rsidRPr="00AA27FF" w14:paraId="44AC7E03" w14:textId="77777777" w:rsidTr="00B30F82">
        <w:trPr>
          <w:jc w:val="center"/>
        </w:trPr>
        <w:tc>
          <w:tcPr>
            <w:tcW w:w="6894" w:type="dxa"/>
          </w:tcPr>
          <w:p w14:paraId="52B71AD4" w14:textId="28568B55" w:rsidR="007F7403" w:rsidRPr="002A55D3" w:rsidRDefault="007F7403" w:rsidP="007F7403">
            <w:pPr>
              <w:spacing w:before="0" w:line="240" w:lineRule="auto"/>
              <w:contextualSpacing/>
              <w:mirrorIndents/>
              <w:rPr>
                <w:rFonts w:ascii="Times New Roman" w:hAnsi="Times New Roman"/>
                <w:color w:val="000000" w:themeColor="text1"/>
                <w:sz w:val="20"/>
                <w:szCs w:val="18"/>
                <w:lang w:val="en-US"/>
              </w:rPr>
            </w:pPr>
            <w:r w:rsidRPr="002A55D3">
              <w:rPr>
                <w:rFonts w:ascii="Times New Roman" w:hAnsi="Times New Roman"/>
                <w:b/>
                <w:bCs/>
                <w:color w:val="000000" w:themeColor="text1"/>
                <w:sz w:val="20"/>
                <w:szCs w:val="18"/>
                <w:lang w:val="en-US"/>
              </w:rPr>
              <w:t>Figure S3.</w:t>
            </w:r>
            <w:r w:rsidRPr="002A55D3">
              <w:rPr>
                <w:rFonts w:ascii="Times New Roman" w:hAnsi="Times New Roman"/>
                <w:color w:val="000000" w:themeColor="text1"/>
                <w:sz w:val="20"/>
                <w:szCs w:val="18"/>
                <w:lang w:val="en-US"/>
              </w:rPr>
              <w:t xml:space="preserve"> </w:t>
            </w:r>
            <w:r w:rsidR="00B21302" w:rsidRPr="002A55D3">
              <w:rPr>
                <w:rFonts w:ascii="Times New Roman" w:hAnsi="Times New Roman"/>
                <w:color w:val="000000" w:themeColor="text1"/>
                <w:sz w:val="20"/>
                <w:szCs w:val="18"/>
                <w:lang w:val="en-US"/>
              </w:rPr>
              <w:t xml:space="preserve">Titration of </w:t>
            </w:r>
            <w:r w:rsidR="00B21302" w:rsidRPr="002A55D3">
              <w:rPr>
                <w:rFonts w:ascii="Times New Roman" w:hAnsi="Times New Roman"/>
                <w:b/>
                <w:i/>
                <w:color w:val="000000" w:themeColor="text1"/>
                <w:sz w:val="20"/>
                <w:szCs w:val="18"/>
                <w:lang w:val="en-US"/>
              </w:rPr>
              <w:t>ABTS</w:t>
            </w:r>
            <w:r w:rsidR="00B21302" w:rsidRPr="002A55D3">
              <w:rPr>
                <w:rFonts w:ascii="Times New Roman" w:hAnsi="Times New Roman"/>
                <w:color w:val="000000" w:themeColor="text1"/>
                <w:sz w:val="20"/>
                <w:szCs w:val="18"/>
                <w:lang w:val="en-US"/>
              </w:rPr>
              <w:t xml:space="preserve"> radical with trolox</w:t>
            </w:r>
            <w:r w:rsidRPr="002A55D3">
              <w:rPr>
                <w:rFonts w:ascii="Times New Roman" w:hAnsi="Times New Roman"/>
                <w:color w:val="000000" w:themeColor="text1"/>
                <w:sz w:val="20"/>
                <w:szCs w:val="18"/>
                <w:lang w:val="en-US"/>
              </w:rPr>
              <w:t xml:space="preserve">. </w:t>
            </w:r>
            <w:r w:rsidRPr="002A55D3">
              <w:rPr>
                <w:rFonts w:ascii="Times New Roman" w:hAnsi="Times New Roman"/>
                <w:i/>
                <w:iCs/>
                <w:color w:val="000000" w:themeColor="text1"/>
                <w:sz w:val="20"/>
                <w:szCs w:val="18"/>
                <w:lang w:val="en-US"/>
              </w:rPr>
              <w:t>Experimental conditions:</w:t>
            </w:r>
            <w:r w:rsidRPr="002A55D3">
              <w:rPr>
                <w:rFonts w:ascii="Times New Roman" w:hAnsi="Times New Roman"/>
                <w:color w:val="000000" w:themeColor="text1"/>
                <w:sz w:val="20"/>
                <w:szCs w:val="18"/>
                <w:lang w:val="en-US"/>
              </w:rPr>
              <w:t xml:space="preserve"> </w:t>
            </w:r>
            <w:r w:rsidRPr="002A55D3">
              <w:rPr>
                <w:rFonts w:ascii="Times New Roman" w:hAnsi="Times New Roman"/>
                <w:b/>
                <w:bCs/>
                <w:i/>
                <w:color w:val="000000" w:themeColor="text1"/>
                <w:sz w:val="20"/>
                <w:szCs w:val="18"/>
                <w:lang w:val="en-US"/>
              </w:rPr>
              <w:t>ABTS</w:t>
            </w:r>
            <w:r w:rsidRPr="002A55D3">
              <w:rPr>
                <w:rFonts w:ascii="Times New Roman" w:hAnsi="Times New Roman"/>
                <w:b/>
                <w:bCs/>
                <w:color w:val="000000" w:themeColor="text1"/>
                <w:sz w:val="20"/>
                <w:szCs w:val="18"/>
                <w:lang w:val="en-US"/>
              </w:rPr>
              <w:t xml:space="preserve"> </w:t>
            </w:r>
            <w:r w:rsidRPr="002A55D3">
              <w:rPr>
                <w:rFonts w:ascii="Times New Roman" w:hAnsi="Times New Roman"/>
                <w:color w:val="000000" w:themeColor="text1"/>
                <w:sz w:val="20"/>
                <w:szCs w:val="18"/>
                <w:lang w:val="en-US"/>
              </w:rPr>
              <w:t>radical is generated by mixing</w:t>
            </w:r>
            <w:r w:rsidRPr="002A55D3">
              <w:rPr>
                <w:rFonts w:ascii="Times New Roman" w:hAnsi="Times New Roman"/>
                <w:b/>
                <w:bCs/>
                <w:color w:val="000000" w:themeColor="text1"/>
                <w:sz w:val="20"/>
                <w:szCs w:val="18"/>
                <w:lang w:val="en-US"/>
              </w:rPr>
              <w:t xml:space="preserve"> </w:t>
            </w:r>
            <w:r w:rsidRPr="002A55D3">
              <w:rPr>
                <w:rFonts w:ascii="Times New Roman" w:hAnsi="Times New Roman"/>
                <w:color w:val="000000" w:themeColor="text1"/>
                <w:sz w:val="20"/>
                <w:szCs w:val="18"/>
                <w:lang w:val="en-US"/>
              </w:rPr>
              <w:t xml:space="preserve">an aqueous solution of </w:t>
            </w:r>
            <w:r w:rsidRPr="002A55D3">
              <w:rPr>
                <w:rFonts w:ascii="Times New Roman" w:hAnsi="Times New Roman"/>
                <w:b/>
                <w:bCs/>
                <w:i/>
                <w:color w:val="000000" w:themeColor="text1"/>
                <w:sz w:val="20"/>
                <w:szCs w:val="18"/>
                <w:lang w:val="en-US"/>
              </w:rPr>
              <w:t>ABTS</w:t>
            </w:r>
            <w:r w:rsidRPr="002A55D3">
              <w:rPr>
                <w:rFonts w:ascii="Times New Roman" w:hAnsi="Times New Roman"/>
                <w:color w:val="000000" w:themeColor="text1"/>
                <w:sz w:val="20"/>
                <w:szCs w:val="18"/>
                <w:lang w:val="en-US"/>
              </w:rPr>
              <w:t xml:space="preserve"> (7 mM), and K</w:t>
            </w:r>
            <w:r w:rsidRPr="002A55D3">
              <w:rPr>
                <w:rFonts w:ascii="Times New Roman" w:hAnsi="Times New Roman"/>
                <w:color w:val="000000" w:themeColor="text1"/>
                <w:sz w:val="20"/>
                <w:szCs w:val="18"/>
                <w:vertAlign w:val="subscript"/>
                <w:lang w:val="en-US"/>
              </w:rPr>
              <w:t>2</w:t>
            </w:r>
            <w:r w:rsidRPr="002A55D3">
              <w:rPr>
                <w:rFonts w:ascii="Times New Roman" w:hAnsi="Times New Roman"/>
                <w:color w:val="000000" w:themeColor="text1"/>
                <w:sz w:val="20"/>
                <w:szCs w:val="18"/>
                <w:lang w:val="en-US"/>
              </w:rPr>
              <w:t>S</w:t>
            </w:r>
            <w:r w:rsidRPr="002A55D3">
              <w:rPr>
                <w:rFonts w:ascii="Times New Roman" w:hAnsi="Times New Roman"/>
                <w:color w:val="000000" w:themeColor="text1"/>
                <w:sz w:val="20"/>
                <w:szCs w:val="18"/>
                <w:vertAlign w:val="subscript"/>
                <w:lang w:val="en-US"/>
              </w:rPr>
              <w:t>2</w:t>
            </w:r>
            <w:r w:rsidRPr="002A55D3">
              <w:rPr>
                <w:rFonts w:ascii="Times New Roman" w:hAnsi="Times New Roman"/>
                <w:color w:val="000000" w:themeColor="text1"/>
                <w:sz w:val="20"/>
                <w:szCs w:val="18"/>
                <w:lang w:val="en-US"/>
              </w:rPr>
              <w:t>O</w:t>
            </w:r>
            <w:r w:rsidRPr="002A55D3">
              <w:rPr>
                <w:rFonts w:ascii="Times New Roman" w:hAnsi="Times New Roman"/>
                <w:color w:val="000000" w:themeColor="text1"/>
                <w:sz w:val="20"/>
                <w:szCs w:val="18"/>
                <w:vertAlign w:val="subscript"/>
                <w:lang w:val="en-US"/>
              </w:rPr>
              <w:t xml:space="preserve">8 </w:t>
            </w:r>
            <w:r w:rsidRPr="002A55D3">
              <w:rPr>
                <w:rFonts w:ascii="Times New Roman" w:hAnsi="Times New Roman"/>
                <w:color w:val="000000" w:themeColor="text1"/>
                <w:sz w:val="20"/>
                <w:szCs w:val="18"/>
                <w:lang w:val="en-US"/>
              </w:rPr>
              <w:t xml:space="preserve">(2.45 mM) aqueous solution. The solution was stirred </w:t>
            </w:r>
            <w:r w:rsidR="00FA02F9">
              <w:rPr>
                <w:rFonts w:ascii="Times New Roman" w:hAnsi="Times New Roman"/>
                <w:color w:val="000000" w:themeColor="text1"/>
                <w:sz w:val="20"/>
                <w:szCs w:val="18"/>
                <w:lang w:val="en-US"/>
              </w:rPr>
              <w:t xml:space="preserve">in </w:t>
            </w:r>
            <w:r w:rsidR="00FA02F9" w:rsidRPr="00D05105">
              <w:rPr>
                <w:rFonts w:ascii="Times New Roman" w:hAnsi="Times New Roman"/>
                <w:color w:val="000000" w:themeColor="text1"/>
                <w:sz w:val="20"/>
                <w:szCs w:val="18"/>
                <w:lang w:val="en-US"/>
              </w:rPr>
              <w:t>darkness</w:t>
            </w:r>
            <w:r w:rsidRPr="002A55D3">
              <w:rPr>
                <w:rFonts w:ascii="Times New Roman" w:hAnsi="Times New Roman"/>
                <w:color w:val="000000" w:themeColor="text1"/>
                <w:sz w:val="20"/>
                <w:szCs w:val="18"/>
                <w:lang w:val="en-US"/>
              </w:rPr>
              <w:t xml:space="preserve"> for 16-18 h at room temperature. Secondly, 1490 µl of </w:t>
            </w:r>
            <w:r w:rsidRPr="002A55D3">
              <w:rPr>
                <w:rFonts w:ascii="Times New Roman" w:hAnsi="Times New Roman"/>
                <w:b/>
                <w:bCs/>
                <w:i/>
                <w:color w:val="000000" w:themeColor="text1"/>
                <w:sz w:val="20"/>
                <w:szCs w:val="18"/>
                <w:lang w:val="en-US"/>
              </w:rPr>
              <w:t>ABTS</w:t>
            </w:r>
            <w:r w:rsidRPr="002A55D3">
              <w:rPr>
                <w:rFonts w:ascii="Times New Roman" w:hAnsi="Times New Roman"/>
                <w:color w:val="000000" w:themeColor="text1"/>
                <w:sz w:val="20"/>
                <w:szCs w:val="18"/>
                <w:lang w:val="en-US"/>
              </w:rPr>
              <w:t xml:space="preserve"> reagent was mixed with 10 µl of standard </w:t>
            </w:r>
            <w:r w:rsidR="00AD43CD" w:rsidRPr="002A55D3">
              <w:rPr>
                <w:rFonts w:ascii="Times New Roman" w:hAnsi="Times New Roman"/>
                <w:bCs/>
                <w:color w:val="000000" w:themeColor="text1"/>
                <w:sz w:val="20"/>
                <w:szCs w:val="18"/>
                <w:lang w:val="en-US"/>
              </w:rPr>
              <w:t>t</w:t>
            </w:r>
            <w:r w:rsidRPr="002A55D3">
              <w:rPr>
                <w:rFonts w:ascii="Times New Roman" w:hAnsi="Times New Roman"/>
                <w:bCs/>
                <w:color w:val="000000" w:themeColor="text1"/>
                <w:sz w:val="20"/>
                <w:szCs w:val="18"/>
                <w:lang w:val="en-US"/>
              </w:rPr>
              <w:t>rolox</w:t>
            </w:r>
            <w:r w:rsidRPr="002A55D3">
              <w:rPr>
                <w:rFonts w:ascii="Times New Roman" w:hAnsi="Times New Roman"/>
                <w:color w:val="000000" w:themeColor="text1"/>
                <w:sz w:val="20"/>
                <w:szCs w:val="18"/>
                <w:lang w:val="en-US"/>
              </w:rPr>
              <w:t xml:space="preserve"> aqueous solution</w:t>
            </w:r>
            <w:r w:rsidRPr="002A55D3">
              <w:rPr>
                <w:rFonts w:ascii="Times New Roman" w:eastAsiaTheme="minorEastAsia" w:hAnsi="Times New Roman"/>
                <w:color w:val="000000" w:themeColor="text1"/>
                <w:sz w:val="20"/>
                <w:szCs w:val="18"/>
                <w:lang w:val="en-US"/>
              </w:rPr>
              <w:t>s ranging from 0 to 3 mM, and the absorbance at 734 nm was recorded after 6 minutes (A</w:t>
            </w:r>
            <w:r w:rsidRPr="002A55D3">
              <w:rPr>
                <w:rFonts w:ascii="Times New Roman" w:eastAsiaTheme="minorEastAsia" w:hAnsi="Times New Roman"/>
                <w:color w:val="000000" w:themeColor="text1"/>
                <w:sz w:val="20"/>
                <w:szCs w:val="18"/>
                <w:vertAlign w:val="subscript"/>
                <w:lang w:val="en-US"/>
              </w:rPr>
              <w:t>6</w:t>
            </w:r>
            <w:r w:rsidRPr="002A55D3">
              <w:rPr>
                <w:rFonts w:ascii="Times New Roman" w:eastAsiaTheme="minorEastAsia" w:hAnsi="Times New Roman"/>
                <w:color w:val="000000" w:themeColor="text1"/>
                <w:sz w:val="20"/>
                <w:szCs w:val="18"/>
                <w:lang w:val="en-US"/>
              </w:rPr>
              <w:t>) by triplicate. The inhibition percentage of the sample was obtained by the following equation (</w:t>
            </w:r>
            <w:r w:rsidRPr="002A55D3">
              <w:rPr>
                <w:rFonts w:ascii="Times New Roman" w:eastAsiaTheme="minorEastAsia" w:hAnsi="Times New Roman"/>
                <w:b/>
                <w:bCs/>
                <w:color w:val="000000" w:themeColor="text1"/>
                <w:sz w:val="20"/>
                <w:szCs w:val="18"/>
                <w:lang w:val="en-US"/>
              </w:rPr>
              <w:t>100*(A</w:t>
            </w:r>
            <w:r w:rsidRPr="002A55D3">
              <w:rPr>
                <w:rFonts w:ascii="Times New Roman" w:eastAsiaTheme="minorEastAsia" w:hAnsi="Times New Roman"/>
                <w:b/>
                <w:bCs/>
                <w:color w:val="000000" w:themeColor="text1"/>
                <w:sz w:val="20"/>
                <w:szCs w:val="18"/>
                <w:vertAlign w:val="subscript"/>
                <w:lang w:val="en-US"/>
              </w:rPr>
              <w:t>b</w:t>
            </w:r>
            <w:r w:rsidRPr="002A55D3">
              <w:rPr>
                <w:rFonts w:ascii="Times New Roman" w:eastAsiaTheme="minorEastAsia" w:hAnsi="Times New Roman"/>
                <w:b/>
                <w:bCs/>
                <w:color w:val="000000" w:themeColor="text1"/>
                <w:sz w:val="20"/>
                <w:szCs w:val="18"/>
                <w:lang w:val="en-US"/>
              </w:rPr>
              <w:t>-A</w:t>
            </w:r>
            <w:r w:rsidRPr="002A55D3">
              <w:rPr>
                <w:rFonts w:ascii="Times New Roman" w:eastAsiaTheme="minorEastAsia" w:hAnsi="Times New Roman"/>
                <w:b/>
                <w:bCs/>
                <w:color w:val="000000" w:themeColor="text1"/>
                <w:sz w:val="20"/>
                <w:szCs w:val="18"/>
                <w:vertAlign w:val="subscript"/>
                <w:lang w:val="en-US"/>
              </w:rPr>
              <w:t>6</w:t>
            </w:r>
            <w:r w:rsidRPr="002A55D3">
              <w:rPr>
                <w:rFonts w:ascii="Times New Roman" w:eastAsiaTheme="minorEastAsia" w:hAnsi="Times New Roman"/>
                <w:b/>
                <w:bCs/>
                <w:color w:val="000000" w:themeColor="text1"/>
                <w:sz w:val="20"/>
                <w:szCs w:val="18"/>
                <w:lang w:val="en-US"/>
              </w:rPr>
              <w:t>)/A</w:t>
            </w:r>
            <w:r w:rsidRPr="002A55D3">
              <w:rPr>
                <w:rFonts w:ascii="Times New Roman" w:eastAsiaTheme="minorEastAsia" w:hAnsi="Times New Roman"/>
                <w:b/>
                <w:bCs/>
                <w:color w:val="000000" w:themeColor="text1"/>
                <w:sz w:val="20"/>
                <w:szCs w:val="18"/>
                <w:vertAlign w:val="subscript"/>
                <w:lang w:val="en-US"/>
              </w:rPr>
              <w:t>b</w:t>
            </w:r>
            <w:r w:rsidRPr="002A55D3">
              <w:rPr>
                <w:rFonts w:ascii="Times New Roman" w:eastAsiaTheme="minorEastAsia" w:hAnsi="Times New Roman"/>
                <w:color w:val="000000" w:themeColor="text1"/>
                <w:sz w:val="20"/>
                <w:szCs w:val="18"/>
                <w:lang w:val="en-US"/>
              </w:rPr>
              <w:t xml:space="preserve">), where </w:t>
            </w:r>
            <w:r w:rsidRPr="002A55D3">
              <w:rPr>
                <w:rFonts w:ascii="Times New Roman" w:eastAsiaTheme="minorEastAsia" w:hAnsi="Times New Roman"/>
                <w:b/>
                <w:bCs/>
                <w:color w:val="000000" w:themeColor="text1"/>
                <w:sz w:val="20"/>
                <w:szCs w:val="18"/>
                <w:lang w:val="en-US"/>
              </w:rPr>
              <w:t>A</w:t>
            </w:r>
            <w:r w:rsidRPr="002A55D3">
              <w:rPr>
                <w:rFonts w:ascii="Times New Roman" w:eastAsiaTheme="minorEastAsia" w:hAnsi="Times New Roman"/>
                <w:b/>
                <w:bCs/>
                <w:color w:val="000000" w:themeColor="text1"/>
                <w:sz w:val="20"/>
                <w:szCs w:val="18"/>
                <w:vertAlign w:val="subscript"/>
                <w:lang w:val="en-US"/>
              </w:rPr>
              <w:t>b</w:t>
            </w:r>
            <w:r w:rsidRPr="002A55D3">
              <w:rPr>
                <w:rFonts w:ascii="Times New Roman" w:eastAsiaTheme="minorEastAsia" w:hAnsi="Times New Roman"/>
                <w:color w:val="000000" w:themeColor="text1"/>
                <w:sz w:val="20"/>
                <w:szCs w:val="18"/>
                <w:lang w:val="en-US"/>
              </w:rPr>
              <w:t xml:space="preserve"> is the absorbance (734nm) of the sample used as blank and</w:t>
            </w:r>
            <w:r w:rsidRPr="002A55D3">
              <w:rPr>
                <w:rFonts w:ascii="Times New Roman" w:eastAsiaTheme="minorEastAsia" w:hAnsi="Times New Roman"/>
                <w:b/>
                <w:bCs/>
                <w:color w:val="000000" w:themeColor="text1"/>
                <w:sz w:val="20"/>
                <w:szCs w:val="18"/>
                <w:lang w:val="en-US"/>
              </w:rPr>
              <w:t xml:space="preserve"> A</w:t>
            </w:r>
            <w:r w:rsidRPr="002A55D3">
              <w:rPr>
                <w:rFonts w:ascii="Times New Roman" w:eastAsiaTheme="minorEastAsia" w:hAnsi="Times New Roman"/>
                <w:b/>
                <w:bCs/>
                <w:color w:val="000000" w:themeColor="text1"/>
                <w:sz w:val="20"/>
                <w:szCs w:val="18"/>
                <w:vertAlign w:val="subscript"/>
                <w:lang w:val="en-US"/>
              </w:rPr>
              <w:t>6</w:t>
            </w:r>
            <w:r w:rsidRPr="002A55D3">
              <w:rPr>
                <w:rFonts w:ascii="Times New Roman" w:eastAsiaTheme="minorEastAsia" w:hAnsi="Times New Roman"/>
                <w:color w:val="000000" w:themeColor="text1"/>
                <w:sz w:val="20"/>
                <w:szCs w:val="18"/>
                <w:lang w:val="en-US"/>
              </w:rPr>
              <w:t xml:space="preserve"> the absorbance of the mixture of </w:t>
            </w:r>
            <w:r w:rsidRPr="002A55D3">
              <w:rPr>
                <w:rFonts w:ascii="Times New Roman" w:eastAsiaTheme="minorEastAsia" w:hAnsi="Times New Roman"/>
                <w:b/>
                <w:bCs/>
                <w:color w:val="000000" w:themeColor="text1"/>
                <w:sz w:val="20"/>
                <w:szCs w:val="18"/>
                <w:lang w:val="en-US"/>
              </w:rPr>
              <w:t>ABTS</w:t>
            </w:r>
            <w:r w:rsidRPr="002A55D3">
              <w:rPr>
                <w:rFonts w:ascii="Times New Roman" w:eastAsiaTheme="minorEastAsia" w:hAnsi="Times New Roman"/>
                <w:color w:val="000000" w:themeColor="text1"/>
                <w:sz w:val="20"/>
                <w:szCs w:val="18"/>
                <w:lang w:val="en-US"/>
              </w:rPr>
              <w:t xml:space="preserve"> and</w:t>
            </w:r>
            <w:r w:rsidRPr="002A55D3">
              <w:rPr>
                <w:rFonts w:ascii="Times New Roman" w:eastAsiaTheme="minorEastAsia" w:hAnsi="Times New Roman"/>
                <w:b/>
                <w:bCs/>
                <w:color w:val="000000" w:themeColor="text1"/>
                <w:sz w:val="20"/>
                <w:szCs w:val="18"/>
                <w:lang w:val="en-US"/>
              </w:rPr>
              <w:t xml:space="preserve"> Trolox</w:t>
            </w:r>
            <w:r w:rsidR="002A55D3" w:rsidRPr="002A55D3">
              <w:rPr>
                <w:rFonts w:ascii="Times New Roman" w:eastAsiaTheme="minorEastAsia" w:hAnsi="Times New Roman"/>
                <w:color w:val="000000" w:themeColor="text1"/>
                <w:sz w:val="20"/>
                <w:szCs w:val="18"/>
                <w:lang w:val="en-US"/>
              </w:rPr>
              <w:t xml:space="preserve"> sample after 6 minutes mixed.</w:t>
            </w:r>
          </w:p>
          <w:p w14:paraId="14BA2866" w14:textId="77777777" w:rsidR="007F7403" w:rsidRPr="002A55D3" w:rsidRDefault="007F7403" w:rsidP="00E4601D">
            <w:pPr>
              <w:spacing w:before="0" w:line="240" w:lineRule="auto"/>
              <w:contextualSpacing/>
              <w:mirrorIndents/>
              <w:jc w:val="center"/>
              <w:rPr>
                <w:rFonts w:ascii="Times New Roman" w:hAnsi="Times New Roman"/>
                <w:b/>
                <w:color w:val="000000" w:themeColor="text1"/>
                <w:lang w:val="en-US"/>
              </w:rPr>
            </w:pPr>
          </w:p>
        </w:tc>
      </w:tr>
    </w:tbl>
    <w:p w14:paraId="6EF2D606" w14:textId="77777777" w:rsidR="007F7403" w:rsidRPr="00091BD5" w:rsidRDefault="007F7403" w:rsidP="00E4601D">
      <w:pPr>
        <w:spacing w:before="0" w:line="240" w:lineRule="auto"/>
        <w:ind w:firstLine="357"/>
        <w:contextualSpacing/>
        <w:mirrorIndents/>
        <w:jc w:val="center"/>
        <w:rPr>
          <w:rFonts w:ascii="Times New Roman" w:hAnsi="Times New Roman"/>
          <w:b/>
          <w:lang w:val="en-US"/>
        </w:rPr>
      </w:pPr>
    </w:p>
    <w:p w14:paraId="0DEF70C5" w14:textId="02841734" w:rsidR="00E4601D" w:rsidRPr="00CD4D1B" w:rsidRDefault="00E4601D" w:rsidP="00E4601D">
      <w:pPr>
        <w:spacing w:before="0" w:line="240" w:lineRule="auto"/>
        <w:ind w:firstLine="357"/>
        <w:contextualSpacing/>
        <w:mirrorIndents/>
        <w:rPr>
          <w:rFonts w:ascii="Times New Roman" w:hAnsi="Times New Roman"/>
          <w:color w:val="000000" w:themeColor="text1"/>
          <w:sz w:val="18"/>
          <w:szCs w:val="18"/>
          <w:lang w:val="en-US"/>
        </w:rPr>
      </w:pPr>
    </w:p>
    <w:p w14:paraId="207AEA87" w14:textId="1BF98CA9" w:rsidR="00B57D1F" w:rsidRDefault="00B57D1F">
      <w:pPr>
        <w:spacing w:before="0" w:after="160" w:line="259" w:lineRule="auto"/>
        <w:jc w:val="left"/>
        <w:rPr>
          <w:rFonts w:ascii="Times New Roman" w:hAnsi="Times New Roman"/>
          <w:color w:val="000000" w:themeColor="text1"/>
          <w:sz w:val="18"/>
          <w:szCs w:val="18"/>
          <w:lang w:val="en-US"/>
        </w:rPr>
      </w:pPr>
      <w:r>
        <w:rPr>
          <w:rFonts w:ascii="Times New Roman" w:hAnsi="Times New Roman"/>
          <w:color w:val="000000" w:themeColor="text1"/>
          <w:sz w:val="18"/>
          <w:szCs w:val="18"/>
          <w:lang w:val="en-US"/>
        </w:rPr>
        <w:br w:type="page"/>
      </w:r>
    </w:p>
    <w:p w14:paraId="35741A94" w14:textId="61C9A448" w:rsidR="07A2F8F2" w:rsidRPr="00E4601D" w:rsidRDefault="007413AF" w:rsidP="00454767">
      <w:pPr>
        <w:spacing w:before="0" w:line="240" w:lineRule="auto"/>
        <w:mirrorIndents/>
        <w:rPr>
          <w:rFonts w:ascii="Times New Roman" w:hAnsi="Times New Roman"/>
          <w:b/>
          <w:iCs/>
          <w:sz w:val="24"/>
          <w:szCs w:val="24"/>
          <w:lang w:val="en-US"/>
        </w:rPr>
      </w:pPr>
      <w:r w:rsidRPr="00E4601D">
        <w:rPr>
          <w:rFonts w:ascii="Times New Roman" w:hAnsi="Times New Roman"/>
          <w:b/>
          <w:color w:val="000000"/>
          <w:sz w:val="24"/>
          <w:szCs w:val="24"/>
          <w:lang w:val="en-US"/>
        </w:rPr>
        <w:t xml:space="preserve">S5. </w:t>
      </w:r>
      <w:r w:rsidR="00454767" w:rsidRPr="00454767">
        <w:rPr>
          <w:rFonts w:ascii="Times New Roman" w:hAnsi="Times New Roman"/>
          <w:b/>
          <w:color w:val="000000"/>
          <w:sz w:val="24"/>
          <w:szCs w:val="24"/>
          <w:lang w:val="en-US"/>
        </w:rPr>
        <w:t>B parameters of sensory colorimetric films after dipping in B-HOx solutions</w:t>
      </w:r>
      <w:r w:rsidR="00B21302">
        <w:rPr>
          <w:rFonts w:ascii="Times New Roman" w:hAnsi="Times New Roman"/>
          <w:b/>
          <w:color w:val="000000"/>
          <w:sz w:val="24"/>
          <w:szCs w:val="24"/>
          <w:lang w:val="en-US"/>
        </w:rPr>
        <w:t>.</w:t>
      </w:r>
    </w:p>
    <w:p w14:paraId="6F8C6D69" w14:textId="5E0C0830" w:rsidR="00E4601D" w:rsidRDefault="00E4601D" w:rsidP="00E4601D">
      <w:pPr>
        <w:spacing w:before="0" w:line="240" w:lineRule="auto"/>
        <w:ind w:firstLine="357"/>
        <w:mirrorIndents/>
        <w:rPr>
          <w:rFonts w:ascii="Times New Roman" w:hAnsi="Times New Roman"/>
          <w:b/>
          <w:iCs/>
          <w:color w:val="000000" w:themeColor="text1"/>
          <w:sz w:val="24"/>
          <w:szCs w:val="24"/>
          <w:lang w:val="en-US"/>
        </w:rPr>
      </w:pPr>
    </w:p>
    <w:p w14:paraId="0EA2F36E" w14:textId="52833DD2" w:rsidR="00454767" w:rsidRDefault="00454767" w:rsidP="00454767">
      <w:pPr>
        <w:spacing w:before="0" w:line="240" w:lineRule="auto"/>
        <w:mirrorIndents/>
        <w:rPr>
          <w:rFonts w:ascii="Times New Roman" w:hAnsi="Times New Roman"/>
          <w:iCs/>
          <w:color w:val="000000" w:themeColor="text1"/>
          <w:sz w:val="24"/>
          <w:szCs w:val="24"/>
          <w:lang w:val="en-US"/>
        </w:rPr>
      </w:pPr>
      <w:r w:rsidRPr="00454767">
        <w:rPr>
          <w:rFonts w:ascii="Times New Roman" w:hAnsi="Times New Roman"/>
          <w:iCs/>
          <w:color w:val="000000" w:themeColor="text1"/>
          <w:sz w:val="24"/>
          <w:szCs w:val="24"/>
          <w:lang w:val="en-US"/>
        </w:rPr>
        <w:t xml:space="preserve">B parameters were obtained from digital photographs by using a generic image software. </w:t>
      </w:r>
    </w:p>
    <w:p w14:paraId="0FE78FD0" w14:textId="77777777" w:rsidR="00454767" w:rsidRPr="004B2303" w:rsidRDefault="00454767" w:rsidP="00454767">
      <w:pPr>
        <w:spacing w:before="0" w:line="240" w:lineRule="auto"/>
        <w:mirrorIndents/>
        <w:rPr>
          <w:rFonts w:ascii="Times New Roman" w:hAnsi="Times New Roman"/>
          <w:iCs/>
          <w:color w:val="000000" w:themeColor="text1"/>
          <w:sz w:val="24"/>
          <w:szCs w:val="24"/>
          <w:lang w:val="en-US"/>
        </w:rPr>
      </w:pPr>
    </w:p>
    <w:tbl>
      <w:tblPr>
        <w:tblStyle w:val="Tablaconcuadrcula"/>
        <w:tblW w:w="0" w:type="auto"/>
        <w:jc w:val="center"/>
        <w:tblCellMar>
          <w:left w:w="74" w:type="dxa"/>
          <w:right w:w="74" w:type="dxa"/>
        </w:tblCellMar>
        <w:tblLook w:val="04A0" w:firstRow="1" w:lastRow="0" w:firstColumn="1" w:lastColumn="0" w:noHBand="0" w:noVBand="1"/>
      </w:tblPr>
      <w:tblGrid>
        <w:gridCol w:w="1701"/>
        <w:gridCol w:w="1843"/>
        <w:gridCol w:w="1701"/>
      </w:tblGrid>
      <w:tr w:rsidR="004B2303" w:rsidRPr="00AA27FF" w14:paraId="1268BB46" w14:textId="77777777" w:rsidTr="00061D95">
        <w:trPr>
          <w:jc w:val="center"/>
        </w:trPr>
        <w:tc>
          <w:tcPr>
            <w:tcW w:w="5245" w:type="dxa"/>
            <w:gridSpan w:val="3"/>
            <w:tcBorders>
              <w:top w:val="nil"/>
              <w:left w:val="nil"/>
              <w:right w:val="nil"/>
            </w:tcBorders>
          </w:tcPr>
          <w:p w14:paraId="6A7B2C8B" w14:textId="3B541522" w:rsidR="00ED70E4" w:rsidRPr="004B2303" w:rsidRDefault="00ED70E4" w:rsidP="00236E94">
            <w:pPr>
              <w:spacing w:before="0" w:line="240" w:lineRule="auto"/>
              <w:contextualSpacing/>
              <w:mirrorIndents/>
              <w:rPr>
                <w:rFonts w:ascii="Times New Roman" w:eastAsia="SimSun" w:hAnsi="Times New Roman"/>
                <w:b/>
                <w:color w:val="000000" w:themeColor="text1"/>
                <w:kern w:val="3"/>
                <w:szCs w:val="24"/>
                <w:lang w:val="en-US"/>
              </w:rPr>
            </w:pPr>
            <w:r w:rsidRPr="004B2303">
              <w:rPr>
                <w:rFonts w:ascii="Times New Roman" w:hAnsi="Times New Roman"/>
                <w:b/>
                <w:color w:val="000000" w:themeColor="text1"/>
                <w:sz w:val="20"/>
                <w:szCs w:val="18"/>
                <w:lang w:val="en-US"/>
              </w:rPr>
              <w:t>Table S4</w:t>
            </w:r>
            <w:r w:rsidRPr="004B2303">
              <w:rPr>
                <w:rFonts w:ascii="Times New Roman" w:hAnsi="Times New Roman"/>
                <w:color w:val="000000" w:themeColor="text1"/>
                <w:sz w:val="20"/>
                <w:szCs w:val="18"/>
                <w:lang w:val="en-US"/>
              </w:rPr>
              <w:t xml:space="preserve">. Value of B parameter of the polymeric sensory discs, after dipping </w:t>
            </w:r>
            <w:r w:rsidR="00236E94" w:rsidRPr="004B2303">
              <w:rPr>
                <w:rFonts w:ascii="Times New Roman" w:hAnsi="Times New Roman"/>
                <w:color w:val="000000" w:themeColor="text1"/>
                <w:sz w:val="20"/>
                <w:szCs w:val="18"/>
                <w:lang w:val="en-US"/>
              </w:rPr>
              <w:t xml:space="preserve">for 2 hours </w:t>
            </w:r>
            <w:r w:rsidRPr="004B2303">
              <w:rPr>
                <w:rFonts w:ascii="Times New Roman" w:hAnsi="Times New Roman"/>
                <w:color w:val="000000" w:themeColor="text1"/>
                <w:sz w:val="20"/>
                <w:szCs w:val="18"/>
                <w:lang w:val="en-US"/>
              </w:rPr>
              <w:t xml:space="preserve">in the different honey solutions </w:t>
            </w:r>
            <w:r w:rsidR="00B21302" w:rsidRPr="004B2303">
              <w:rPr>
                <w:rFonts w:ascii="Times New Roman" w:hAnsi="Times New Roman"/>
                <w:color w:val="000000" w:themeColor="text1"/>
                <w:sz w:val="20"/>
                <w:szCs w:val="18"/>
                <w:lang w:val="en-US"/>
              </w:rPr>
              <w:t>at room temperature</w:t>
            </w:r>
            <w:r w:rsidRPr="004B2303">
              <w:rPr>
                <w:rFonts w:ascii="Times New Roman" w:hAnsi="Times New Roman"/>
                <w:color w:val="000000" w:themeColor="text1"/>
                <w:sz w:val="20"/>
                <w:szCs w:val="18"/>
                <w:lang w:val="en-US"/>
              </w:rPr>
              <w:t>.</w:t>
            </w:r>
          </w:p>
        </w:tc>
      </w:tr>
      <w:tr w:rsidR="004B2303" w:rsidRPr="004B2303" w14:paraId="27CE45AE" w14:textId="77777777" w:rsidTr="00061D95">
        <w:trPr>
          <w:jc w:val="center"/>
        </w:trPr>
        <w:tc>
          <w:tcPr>
            <w:tcW w:w="1701" w:type="dxa"/>
            <w:hideMark/>
          </w:tcPr>
          <w:p w14:paraId="256E5473" w14:textId="240E1A4E" w:rsidR="00ED70E4" w:rsidRPr="004B2303" w:rsidRDefault="00ED70E4" w:rsidP="00DF2D89">
            <w:pPr>
              <w:spacing w:before="0" w:line="240" w:lineRule="auto"/>
              <w:contextualSpacing/>
              <w:mirrorIndents/>
              <w:jc w:val="center"/>
              <w:rPr>
                <w:rFonts w:ascii="Times New Roman" w:eastAsia="SimSun" w:hAnsi="Times New Roman"/>
                <w:b/>
                <w:color w:val="000000" w:themeColor="text1"/>
                <w:kern w:val="3"/>
                <w:sz w:val="24"/>
                <w:szCs w:val="24"/>
                <w:lang w:val="en-GB" w:eastAsia="en-US"/>
              </w:rPr>
            </w:pPr>
            <w:r w:rsidRPr="004B2303">
              <w:rPr>
                <w:rFonts w:ascii="Times New Roman" w:eastAsia="SimSun" w:hAnsi="Times New Roman"/>
                <w:b/>
                <w:color w:val="000000" w:themeColor="text1"/>
                <w:kern w:val="3"/>
                <w:sz w:val="24"/>
                <w:szCs w:val="24"/>
                <w:lang w:val="en-US"/>
              </w:rPr>
              <w:t>Honey number</w:t>
            </w:r>
          </w:p>
        </w:tc>
        <w:tc>
          <w:tcPr>
            <w:tcW w:w="1843" w:type="dxa"/>
            <w:hideMark/>
          </w:tcPr>
          <w:p w14:paraId="14AA975F" w14:textId="77777777" w:rsidR="00ED70E4" w:rsidRPr="004B2303" w:rsidRDefault="00ED70E4" w:rsidP="00DF2D89">
            <w:pPr>
              <w:spacing w:before="0" w:line="240" w:lineRule="auto"/>
              <w:contextualSpacing/>
              <w:mirrorIndents/>
              <w:jc w:val="center"/>
              <w:rPr>
                <w:rFonts w:ascii="Times New Roman" w:eastAsia="SimSun" w:hAnsi="Times New Roman"/>
                <w:b/>
                <w:color w:val="000000" w:themeColor="text1"/>
                <w:kern w:val="3"/>
                <w:sz w:val="24"/>
                <w:szCs w:val="24"/>
                <w:lang w:val="en-US"/>
              </w:rPr>
            </w:pPr>
            <w:r w:rsidRPr="004B2303">
              <w:rPr>
                <w:rFonts w:ascii="Times New Roman" w:eastAsia="SimSun" w:hAnsi="Times New Roman"/>
                <w:b/>
                <w:color w:val="000000" w:themeColor="text1"/>
                <w:kern w:val="3"/>
                <w:sz w:val="24"/>
                <w:szCs w:val="24"/>
                <w:lang w:val="en-US"/>
              </w:rPr>
              <w:t>Honey solution</w:t>
            </w:r>
          </w:p>
        </w:tc>
        <w:tc>
          <w:tcPr>
            <w:tcW w:w="1701" w:type="dxa"/>
            <w:hideMark/>
          </w:tcPr>
          <w:p w14:paraId="49D26735" w14:textId="3FCA2249" w:rsidR="00ED70E4" w:rsidRPr="004B2303" w:rsidRDefault="00ED70E4" w:rsidP="00DF2D89">
            <w:pPr>
              <w:spacing w:before="0" w:line="240" w:lineRule="auto"/>
              <w:contextualSpacing/>
              <w:mirrorIndents/>
              <w:jc w:val="center"/>
              <w:rPr>
                <w:rFonts w:ascii="Times New Roman" w:eastAsia="SimSun" w:hAnsi="Times New Roman"/>
                <w:b/>
                <w:color w:val="000000" w:themeColor="text1"/>
                <w:kern w:val="3"/>
                <w:sz w:val="24"/>
                <w:szCs w:val="24"/>
                <w:lang w:val="en-US"/>
              </w:rPr>
            </w:pPr>
            <w:r w:rsidRPr="004B2303">
              <w:rPr>
                <w:rFonts w:ascii="Times New Roman" w:eastAsia="SimSun" w:hAnsi="Times New Roman"/>
                <w:b/>
                <w:color w:val="000000" w:themeColor="text1"/>
                <w:kern w:val="3"/>
                <w:sz w:val="24"/>
                <w:szCs w:val="24"/>
                <w:lang w:val="en-US"/>
              </w:rPr>
              <w:t>B parameter</w:t>
            </w:r>
          </w:p>
        </w:tc>
      </w:tr>
      <w:tr w:rsidR="004B2303" w:rsidRPr="004B2303" w14:paraId="566405C3" w14:textId="77777777" w:rsidTr="00061D95">
        <w:trPr>
          <w:jc w:val="center"/>
        </w:trPr>
        <w:tc>
          <w:tcPr>
            <w:tcW w:w="1701" w:type="dxa"/>
            <w:hideMark/>
          </w:tcPr>
          <w:p w14:paraId="2F53ED7E"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1</w:t>
            </w:r>
          </w:p>
        </w:tc>
        <w:tc>
          <w:tcPr>
            <w:tcW w:w="1843" w:type="dxa"/>
            <w:hideMark/>
          </w:tcPr>
          <w:p w14:paraId="41CAC6FA" w14:textId="37AF0FB6"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1</w:t>
            </w:r>
          </w:p>
        </w:tc>
        <w:tc>
          <w:tcPr>
            <w:tcW w:w="1701" w:type="dxa"/>
            <w:vAlign w:val="center"/>
            <w:hideMark/>
          </w:tcPr>
          <w:p w14:paraId="09211D0C" w14:textId="77777777"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67.0±0.9</w:t>
            </w:r>
          </w:p>
        </w:tc>
      </w:tr>
      <w:tr w:rsidR="004B2303" w:rsidRPr="004B2303" w14:paraId="0D88941C" w14:textId="77777777" w:rsidTr="00061D95">
        <w:trPr>
          <w:jc w:val="center"/>
        </w:trPr>
        <w:tc>
          <w:tcPr>
            <w:tcW w:w="1701" w:type="dxa"/>
            <w:hideMark/>
          </w:tcPr>
          <w:p w14:paraId="563DF0B7"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2</w:t>
            </w:r>
          </w:p>
        </w:tc>
        <w:tc>
          <w:tcPr>
            <w:tcW w:w="1843" w:type="dxa"/>
            <w:hideMark/>
          </w:tcPr>
          <w:p w14:paraId="21488562" w14:textId="32E5D239"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2</w:t>
            </w:r>
          </w:p>
        </w:tc>
        <w:tc>
          <w:tcPr>
            <w:tcW w:w="1701" w:type="dxa"/>
            <w:vAlign w:val="center"/>
            <w:hideMark/>
          </w:tcPr>
          <w:p w14:paraId="6D8B2147" w14:textId="77777777"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97.0±0.7</w:t>
            </w:r>
          </w:p>
        </w:tc>
      </w:tr>
      <w:tr w:rsidR="004B2303" w:rsidRPr="004B2303" w14:paraId="4952288A" w14:textId="77777777" w:rsidTr="00061D95">
        <w:trPr>
          <w:jc w:val="center"/>
        </w:trPr>
        <w:tc>
          <w:tcPr>
            <w:tcW w:w="1701" w:type="dxa"/>
            <w:hideMark/>
          </w:tcPr>
          <w:p w14:paraId="4BA6BEA1"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3</w:t>
            </w:r>
          </w:p>
        </w:tc>
        <w:tc>
          <w:tcPr>
            <w:tcW w:w="1843" w:type="dxa"/>
            <w:hideMark/>
          </w:tcPr>
          <w:p w14:paraId="56EBF2C4" w14:textId="29ED0D37" w:rsidR="00ED70E4" w:rsidRPr="004B2303" w:rsidRDefault="002D5A40" w:rsidP="00DF2D89">
            <w:pPr>
              <w:spacing w:before="0" w:line="240" w:lineRule="auto"/>
              <w:contextualSpacing/>
              <w:mirrorIndents/>
              <w:jc w:val="center"/>
              <w:rPr>
                <w:rFonts w:ascii="Times New Roman" w:eastAsiaTheme="minorHAnsi"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3</w:t>
            </w:r>
          </w:p>
        </w:tc>
        <w:tc>
          <w:tcPr>
            <w:tcW w:w="1701" w:type="dxa"/>
            <w:vAlign w:val="center"/>
            <w:hideMark/>
          </w:tcPr>
          <w:p w14:paraId="3C41F49E" w14:textId="618AB1E7"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64±1</w:t>
            </w:r>
            <w:r w:rsidR="00B83A76" w:rsidRPr="004B2303">
              <w:rPr>
                <w:rFonts w:ascii="Times New Roman" w:hAnsi="Times New Roman"/>
                <w:color w:val="000000" w:themeColor="text1"/>
                <w:sz w:val="24"/>
                <w:szCs w:val="24"/>
                <w:lang w:val="en-US"/>
              </w:rPr>
              <w:t>.0</w:t>
            </w:r>
          </w:p>
        </w:tc>
      </w:tr>
      <w:tr w:rsidR="004B2303" w:rsidRPr="004B2303" w14:paraId="3689E0D1" w14:textId="77777777" w:rsidTr="00061D95">
        <w:trPr>
          <w:jc w:val="center"/>
        </w:trPr>
        <w:tc>
          <w:tcPr>
            <w:tcW w:w="1701" w:type="dxa"/>
            <w:hideMark/>
          </w:tcPr>
          <w:p w14:paraId="6FEA197C"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4</w:t>
            </w:r>
          </w:p>
        </w:tc>
        <w:tc>
          <w:tcPr>
            <w:tcW w:w="1843" w:type="dxa"/>
            <w:hideMark/>
          </w:tcPr>
          <w:p w14:paraId="02E0A4B5" w14:textId="371E5DE9" w:rsidR="00ED70E4" w:rsidRPr="004B2303" w:rsidRDefault="002D5A40" w:rsidP="00DF2D89">
            <w:pPr>
              <w:spacing w:before="0" w:line="240" w:lineRule="auto"/>
              <w:contextualSpacing/>
              <w:mirrorIndents/>
              <w:jc w:val="center"/>
              <w:rPr>
                <w:rFonts w:ascii="Times New Roman" w:eastAsiaTheme="minorHAnsi"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4</w:t>
            </w:r>
          </w:p>
        </w:tc>
        <w:tc>
          <w:tcPr>
            <w:tcW w:w="1701" w:type="dxa"/>
            <w:vAlign w:val="center"/>
            <w:hideMark/>
          </w:tcPr>
          <w:p w14:paraId="5B53BD16" w14:textId="77C80901"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91±2</w:t>
            </w:r>
            <w:r w:rsidR="00B83A76" w:rsidRPr="004B2303">
              <w:rPr>
                <w:rFonts w:ascii="Times New Roman" w:hAnsi="Times New Roman"/>
                <w:color w:val="000000" w:themeColor="text1"/>
                <w:sz w:val="24"/>
                <w:szCs w:val="24"/>
                <w:lang w:val="en-US"/>
              </w:rPr>
              <w:t>.0</w:t>
            </w:r>
          </w:p>
        </w:tc>
      </w:tr>
      <w:tr w:rsidR="004B2303" w:rsidRPr="004B2303" w14:paraId="187995BF" w14:textId="77777777" w:rsidTr="00061D95">
        <w:trPr>
          <w:jc w:val="center"/>
        </w:trPr>
        <w:tc>
          <w:tcPr>
            <w:tcW w:w="1701" w:type="dxa"/>
            <w:hideMark/>
          </w:tcPr>
          <w:p w14:paraId="62827403"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5</w:t>
            </w:r>
          </w:p>
        </w:tc>
        <w:tc>
          <w:tcPr>
            <w:tcW w:w="1843" w:type="dxa"/>
            <w:hideMark/>
          </w:tcPr>
          <w:p w14:paraId="41A978DF" w14:textId="0C2F71A4"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5</w:t>
            </w:r>
          </w:p>
        </w:tc>
        <w:tc>
          <w:tcPr>
            <w:tcW w:w="1701" w:type="dxa"/>
            <w:vAlign w:val="center"/>
            <w:hideMark/>
          </w:tcPr>
          <w:p w14:paraId="0CF7C628" w14:textId="55C623F2"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101±1</w:t>
            </w:r>
            <w:r w:rsidR="00B83A76" w:rsidRPr="004B2303">
              <w:rPr>
                <w:rFonts w:ascii="Times New Roman" w:hAnsi="Times New Roman"/>
                <w:color w:val="000000" w:themeColor="text1"/>
                <w:sz w:val="24"/>
                <w:szCs w:val="24"/>
                <w:lang w:val="en-US"/>
              </w:rPr>
              <w:t>.0</w:t>
            </w:r>
          </w:p>
        </w:tc>
      </w:tr>
      <w:tr w:rsidR="004B2303" w:rsidRPr="004B2303" w14:paraId="5C18C0AC" w14:textId="77777777" w:rsidTr="00061D95">
        <w:trPr>
          <w:jc w:val="center"/>
        </w:trPr>
        <w:tc>
          <w:tcPr>
            <w:tcW w:w="1701" w:type="dxa"/>
            <w:hideMark/>
          </w:tcPr>
          <w:p w14:paraId="0B72701F"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lang w:val="en-US"/>
              </w:rPr>
            </w:pPr>
            <w:r w:rsidRPr="004B2303">
              <w:rPr>
                <w:rFonts w:ascii="Times New Roman" w:eastAsia="SimSun" w:hAnsi="Times New Roman"/>
                <w:color w:val="000000" w:themeColor="text1"/>
                <w:kern w:val="3"/>
                <w:sz w:val="24"/>
                <w:szCs w:val="24"/>
                <w:lang w:val="en-US"/>
              </w:rPr>
              <w:t>6</w:t>
            </w:r>
          </w:p>
        </w:tc>
        <w:tc>
          <w:tcPr>
            <w:tcW w:w="1843" w:type="dxa"/>
            <w:hideMark/>
          </w:tcPr>
          <w:p w14:paraId="4043FD6C" w14:textId="4593CC34"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lang w:val="en-US"/>
              </w:rPr>
            </w:pPr>
            <w:r w:rsidRPr="004B2303">
              <w:rPr>
                <w:rFonts w:ascii="Times New Roman" w:hAnsi="Times New Roman"/>
                <w:color w:val="000000" w:themeColor="text1"/>
                <w:sz w:val="24"/>
                <w:szCs w:val="24"/>
                <w:lang w:val="en-US"/>
              </w:rPr>
              <w:t>B-</w:t>
            </w:r>
            <w:r w:rsidR="00ED70E4" w:rsidRPr="004B2303">
              <w:rPr>
                <w:rFonts w:ascii="Times New Roman" w:hAnsi="Times New Roman"/>
                <w:color w:val="000000" w:themeColor="text1"/>
                <w:sz w:val="24"/>
                <w:szCs w:val="24"/>
                <w:lang w:val="en-US"/>
              </w:rPr>
              <w:t>HO</w:t>
            </w:r>
            <w:r w:rsidR="00ED70E4" w:rsidRPr="004B2303">
              <w:rPr>
                <w:rFonts w:ascii="Times New Roman" w:hAnsi="Times New Roman"/>
                <w:color w:val="000000" w:themeColor="text1"/>
                <w:sz w:val="24"/>
                <w:szCs w:val="24"/>
                <w:vertAlign w:val="subscript"/>
                <w:lang w:val="en-US"/>
              </w:rPr>
              <w:t>6</w:t>
            </w:r>
          </w:p>
        </w:tc>
        <w:tc>
          <w:tcPr>
            <w:tcW w:w="1701" w:type="dxa"/>
            <w:vAlign w:val="center"/>
            <w:hideMark/>
          </w:tcPr>
          <w:p w14:paraId="302D7CC8" w14:textId="77777777"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rPr>
            </w:pPr>
            <w:r w:rsidRPr="004B2303">
              <w:rPr>
                <w:rFonts w:ascii="Times New Roman" w:hAnsi="Times New Roman"/>
                <w:color w:val="000000" w:themeColor="text1"/>
                <w:sz w:val="24"/>
                <w:szCs w:val="24"/>
                <w:lang w:val="en-US"/>
              </w:rPr>
              <w:t>88.0±0.</w:t>
            </w:r>
            <w:r w:rsidRPr="004B2303">
              <w:rPr>
                <w:rFonts w:ascii="Times New Roman" w:hAnsi="Times New Roman"/>
                <w:color w:val="000000" w:themeColor="text1"/>
                <w:sz w:val="24"/>
                <w:szCs w:val="24"/>
              </w:rPr>
              <w:t>9</w:t>
            </w:r>
          </w:p>
        </w:tc>
      </w:tr>
      <w:tr w:rsidR="004B2303" w:rsidRPr="004B2303" w14:paraId="4E1D2FD1" w14:textId="77777777" w:rsidTr="00061D95">
        <w:trPr>
          <w:jc w:val="center"/>
        </w:trPr>
        <w:tc>
          <w:tcPr>
            <w:tcW w:w="1701" w:type="dxa"/>
            <w:hideMark/>
          </w:tcPr>
          <w:p w14:paraId="3CA47348"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rPr>
            </w:pPr>
            <w:r w:rsidRPr="004B2303">
              <w:rPr>
                <w:rFonts w:ascii="Times New Roman" w:eastAsia="SimSun" w:hAnsi="Times New Roman"/>
                <w:color w:val="000000" w:themeColor="text1"/>
                <w:kern w:val="3"/>
                <w:sz w:val="24"/>
                <w:szCs w:val="24"/>
              </w:rPr>
              <w:t>7</w:t>
            </w:r>
          </w:p>
        </w:tc>
        <w:tc>
          <w:tcPr>
            <w:tcW w:w="1843" w:type="dxa"/>
            <w:hideMark/>
          </w:tcPr>
          <w:p w14:paraId="0BE7611C" w14:textId="48F9E1FA"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rPr>
            </w:pPr>
            <w:r w:rsidRPr="004B2303">
              <w:rPr>
                <w:rFonts w:ascii="Times New Roman" w:hAnsi="Times New Roman"/>
                <w:color w:val="000000" w:themeColor="text1"/>
                <w:sz w:val="24"/>
                <w:szCs w:val="24"/>
              </w:rPr>
              <w:t>B-</w:t>
            </w:r>
            <w:r w:rsidR="00ED70E4" w:rsidRPr="004B2303">
              <w:rPr>
                <w:rFonts w:ascii="Times New Roman" w:hAnsi="Times New Roman"/>
                <w:color w:val="000000" w:themeColor="text1"/>
                <w:sz w:val="24"/>
                <w:szCs w:val="24"/>
              </w:rPr>
              <w:t>HO</w:t>
            </w:r>
            <w:r w:rsidR="00ED70E4" w:rsidRPr="004B2303">
              <w:rPr>
                <w:rFonts w:ascii="Times New Roman" w:hAnsi="Times New Roman"/>
                <w:color w:val="000000" w:themeColor="text1"/>
                <w:sz w:val="24"/>
                <w:szCs w:val="24"/>
                <w:vertAlign w:val="subscript"/>
              </w:rPr>
              <w:t>7</w:t>
            </w:r>
          </w:p>
        </w:tc>
        <w:tc>
          <w:tcPr>
            <w:tcW w:w="1701" w:type="dxa"/>
            <w:vAlign w:val="center"/>
            <w:hideMark/>
          </w:tcPr>
          <w:p w14:paraId="7B783885" w14:textId="6C21657A"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rPr>
            </w:pPr>
            <w:r w:rsidRPr="004B2303">
              <w:rPr>
                <w:rFonts w:ascii="Times New Roman" w:hAnsi="Times New Roman"/>
                <w:color w:val="000000" w:themeColor="text1"/>
                <w:sz w:val="24"/>
                <w:szCs w:val="24"/>
                <w:lang w:val="es-ES"/>
              </w:rPr>
              <w:t>76</w:t>
            </w:r>
            <w:r w:rsidRPr="004B2303">
              <w:rPr>
                <w:rFonts w:ascii="Times New Roman" w:hAnsi="Times New Roman"/>
                <w:color w:val="000000" w:themeColor="text1"/>
                <w:sz w:val="24"/>
                <w:szCs w:val="24"/>
              </w:rPr>
              <w:t>±1</w:t>
            </w:r>
            <w:r w:rsidR="00B83A76" w:rsidRPr="004B2303">
              <w:rPr>
                <w:rFonts w:ascii="Times New Roman" w:hAnsi="Times New Roman"/>
                <w:color w:val="000000" w:themeColor="text1"/>
                <w:sz w:val="24"/>
                <w:szCs w:val="24"/>
              </w:rPr>
              <w:t>.0</w:t>
            </w:r>
          </w:p>
        </w:tc>
      </w:tr>
      <w:tr w:rsidR="00B57D1F" w:rsidRPr="004B2303" w14:paraId="309F995B" w14:textId="77777777" w:rsidTr="00061D95">
        <w:trPr>
          <w:jc w:val="center"/>
        </w:trPr>
        <w:tc>
          <w:tcPr>
            <w:tcW w:w="1701" w:type="dxa"/>
            <w:hideMark/>
          </w:tcPr>
          <w:p w14:paraId="50C0352C" w14:textId="77777777" w:rsidR="00ED70E4" w:rsidRPr="004B2303" w:rsidRDefault="00ED70E4" w:rsidP="00DF2D89">
            <w:pPr>
              <w:spacing w:before="0" w:line="240" w:lineRule="auto"/>
              <w:contextualSpacing/>
              <w:mirrorIndents/>
              <w:jc w:val="center"/>
              <w:rPr>
                <w:rFonts w:ascii="Times New Roman" w:eastAsia="SimSun" w:hAnsi="Times New Roman"/>
                <w:color w:val="000000" w:themeColor="text1"/>
                <w:kern w:val="3"/>
                <w:sz w:val="24"/>
                <w:szCs w:val="24"/>
              </w:rPr>
            </w:pPr>
            <w:r w:rsidRPr="004B2303">
              <w:rPr>
                <w:rFonts w:ascii="Times New Roman" w:eastAsia="SimSun" w:hAnsi="Times New Roman"/>
                <w:color w:val="000000" w:themeColor="text1"/>
                <w:kern w:val="3"/>
                <w:sz w:val="24"/>
                <w:szCs w:val="24"/>
              </w:rPr>
              <w:t>8</w:t>
            </w:r>
          </w:p>
        </w:tc>
        <w:tc>
          <w:tcPr>
            <w:tcW w:w="1843" w:type="dxa"/>
            <w:hideMark/>
          </w:tcPr>
          <w:p w14:paraId="78C4C76D" w14:textId="672644C9" w:rsidR="00ED70E4" w:rsidRPr="004B2303" w:rsidRDefault="002D5A40" w:rsidP="00DF2D89">
            <w:pPr>
              <w:spacing w:before="0" w:line="240" w:lineRule="auto"/>
              <w:contextualSpacing/>
              <w:mirrorIndents/>
              <w:jc w:val="center"/>
              <w:rPr>
                <w:rFonts w:ascii="Times New Roman" w:hAnsi="Times New Roman"/>
                <w:color w:val="000000" w:themeColor="text1"/>
                <w:sz w:val="24"/>
                <w:szCs w:val="24"/>
              </w:rPr>
            </w:pPr>
            <w:r w:rsidRPr="004B2303">
              <w:rPr>
                <w:rFonts w:ascii="Times New Roman" w:hAnsi="Times New Roman"/>
                <w:color w:val="000000" w:themeColor="text1"/>
                <w:sz w:val="24"/>
                <w:szCs w:val="24"/>
              </w:rPr>
              <w:t>B-</w:t>
            </w:r>
            <w:r w:rsidR="00ED70E4" w:rsidRPr="004B2303">
              <w:rPr>
                <w:rFonts w:ascii="Times New Roman" w:hAnsi="Times New Roman"/>
                <w:color w:val="000000" w:themeColor="text1"/>
                <w:sz w:val="24"/>
                <w:szCs w:val="24"/>
              </w:rPr>
              <w:t>HO</w:t>
            </w:r>
            <w:r w:rsidR="00ED70E4" w:rsidRPr="004B2303">
              <w:rPr>
                <w:rFonts w:ascii="Times New Roman" w:hAnsi="Times New Roman"/>
                <w:color w:val="000000" w:themeColor="text1"/>
                <w:sz w:val="24"/>
                <w:szCs w:val="24"/>
                <w:vertAlign w:val="subscript"/>
              </w:rPr>
              <w:t>8</w:t>
            </w:r>
          </w:p>
        </w:tc>
        <w:tc>
          <w:tcPr>
            <w:tcW w:w="1701" w:type="dxa"/>
            <w:vAlign w:val="center"/>
            <w:hideMark/>
          </w:tcPr>
          <w:p w14:paraId="605B7B8C" w14:textId="77777777" w:rsidR="00ED70E4" w:rsidRPr="004B2303" w:rsidRDefault="00ED70E4" w:rsidP="00DF2D89">
            <w:pPr>
              <w:spacing w:before="0" w:line="240" w:lineRule="auto"/>
              <w:contextualSpacing/>
              <w:mirrorIndents/>
              <w:jc w:val="center"/>
              <w:rPr>
                <w:rFonts w:ascii="Times New Roman" w:hAnsi="Times New Roman"/>
                <w:color w:val="000000" w:themeColor="text1"/>
                <w:sz w:val="24"/>
                <w:szCs w:val="24"/>
              </w:rPr>
            </w:pPr>
            <w:r w:rsidRPr="004B2303">
              <w:rPr>
                <w:rFonts w:ascii="Times New Roman" w:hAnsi="Times New Roman"/>
                <w:color w:val="000000" w:themeColor="text1"/>
                <w:sz w:val="24"/>
                <w:szCs w:val="24"/>
              </w:rPr>
              <w:t>95.0±0.9</w:t>
            </w:r>
          </w:p>
        </w:tc>
      </w:tr>
    </w:tbl>
    <w:p w14:paraId="308A0AA4" w14:textId="47AD3BB5" w:rsidR="06B32066" w:rsidRPr="004B2303" w:rsidRDefault="06B32066" w:rsidP="00E4601D">
      <w:pPr>
        <w:spacing w:before="0" w:line="240" w:lineRule="auto"/>
        <w:ind w:firstLine="357"/>
        <w:contextualSpacing/>
        <w:mirrorIndents/>
        <w:rPr>
          <w:rFonts w:asciiTheme="minorHAnsi" w:hAnsiTheme="minorHAnsi" w:cstheme="minorBidi"/>
          <w:color w:val="000000" w:themeColor="text1"/>
          <w:sz w:val="18"/>
          <w:szCs w:val="18"/>
          <w:lang w:val="es-ES"/>
        </w:rPr>
      </w:pPr>
    </w:p>
    <w:p w14:paraId="5BD8587B" w14:textId="311182C3" w:rsidR="00F511F4" w:rsidRDefault="00F511F4">
      <w:pPr>
        <w:spacing w:before="0" w:after="160" w:line="259" w:lineRule="auto"/>
        <w:jc w:val="left"/>
        <w:rPr>
          <w:rFonts w:asciiTheme="minorHAnsi" w:hAnsiTheme="minorHAnsi" w:cstheme="minorBidi"/>
          <w:color w:val="000000" w:themeColor="text1"/>
          <w:sz w:val="18"/>
          <w:szCs w:val="18"/>
          <w:lang w:val="es-ES"/>
        </w:rPr>
      </w:pPr>
      <w:r w:rsidRPr="004B2303">
        <w:rPr>
          <w:rFonts w:asciiTheme="minorHAnsi" w:hAnsiTheme="minorHAnsi" w:cstheme="minorBidi"/>
          <w:color w:val="000000" w:themeColor="text1"/>
          <w:sz w:val="18"/>
          <w:szCs w:val="18"/>
          <w:lang w:val="es-ES"/>
        </w:rPr>
        <w:br w:type="page"/>
      </w:r>
    </w:p>
    <w:p w14:paraId="07D24A0F" w14:textId="2BE5D567" w:rsidR="00C12F0F" w:rsidRPr="00C12F0F" w:rsidRDefault="00C12F0F">
      <w:pPr>
        <w:spacing w:before="0" w:after="160" w:line="259" w:lineRule="auto"/>
        <w:jc w:val="left"/>
        <w:rPr>
          <w:rFonts w:ascii="Times New Roman" w:hAnsi="Times New Roman"/>
          <w:color w:val="000000" w:themeColor="text1"/>
          <w:sz w:val="24"/>
          <w:szCs w:val="24"/>
          <w:lang w:val="en-US"/>
        </w:rPr>
      </w:pPr>
      <w:r w:rsidRPr="00C12F0F">
        <w:rPr>
          <w:rFonts w:ascii="Times New Roman" w:hAnsi="Times New Roman"/>
          <w:b/>
          <w:color w:val="000000" w:themeColor="text1"/>
          <w:sz w:val="24"/>
          <w:szCs w:val="24"/>
          <w:lang w:val="en-US"/>
        </w:rPr>
        <w:t xml:space="preserve">S6. </w:t>
      </w:r>
      <w:r w:rsidRPr="00C12F0F">
        <w:rPr>
          <w:rFonts w:ascii="Times New Roman" w:hAnsi="Times New Roman"/>
          <w:b/>
          <w:color w:val="000000" w:themeColor="text1"/>
          <w:sz w:val="24"/>
          <w:szCs w:val="24"/>
          <w:lang w:val="en-US"/>
        </w:rPr>
        <w:tab/>
        <w:t>Schematic procedure followed to quantify TPC and AOX in honey samples by sensory colorimetric films method</w:t>
      </w:r>
      <w:r w:rsidRPr="00C12F0F">
        <w:rPr>
          <w:rFonts w:ascii="Times New Roman" w:hAnsi="Times New Roman"/>
          <w:color w:val="000000" w:themeColor="text1"/>
          <w:sz w:val="24"/>
          <w:szCs w:val="24"/>
          <w:lang w:val="en-U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053F8" w14:paraId="67641309" w14:textId="77777777" w:rsidTr="00093953">
        <w:tc>
          <w:tcPr>
            <w:tcW w:w="9016" w:type="dxa"/>
          </w:tcPr>
          <w:p w14:paraId="283DD6BF" w14:textId="647735E0" w:rsidR="00A053F8" w:rsidRDefault="00F00447">
            <w:pPr>
              <w:spacing w:before="0" w:after="160" w:line="259" w:lineRule="auto"/>
              <w:jc w:val="left"/>
              <w:rPr>
                <w:rFonts w:ascii="Times New Roman" w:hAnsi="Times New Roman"/>
                <w:color w:val="000000" w:themeColor="text1"/>
                <w:sz w:val="24"/>
                <w:szCs w:val="24"/>
                <w:lang w:val="en-US"/>
              </w:rPr>
            </w:pPr>
            <w:r w:rsidRPr="00F00447">
              <w:rPr>
                <w:rFonts w:ascii="Times New Roman" w:hAnsi="Times New Roman"/>
                <w:noProof/>
                <w:color w:val="000000" w:themeColor="text1"/>
                <w:sz w:val="24"/>
                <w:szCs w:val="24"/>
                <w:lang w:val="en-US" w:eastAsia="en-US"/>
              </w:rPr>
              <w:drawing>
                <wp:inline distT="0" distB="0" distL="0" distR="0" wp14:anchorId="135AF86C" wp14:editId="5048F5F8">
                  <wp:extent cx="5633821" cy="4428000"/>
                  <wp:effectExtent l="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3821" cy="4428000"/>
                          </a:xfrm>
                          <a:prstGeom prst="rect">
                            <a:avLst/>
                          </a:prstGeom>
                          <a:noFill/>
                          <a:ln>
                            <a:noFill/>
                          </a:ln>
                        </pic:spPr>
                      </pic:pic>
                    </a:graphicData>
                  </a:graphic>
                </wp:inline>
              </w:drawing>
            </w:r>
          </w:p>
        </w:tc>
        <w:bookmarkStart w:id="2" w:name="_GoBack"/>
        <w:bookmarkEnd w:id="2"/>
      </w:tr>
      <w:tr w:rsidR="00A053F8" w:rsidRPr="00AA27FF" w14:paraId="47B5F239" w14:textId="77777777" w:rsidTr="00093953">
        <w:tc>
          <w:tcPr>
            <w:tcW w:w="9016" w:type="dxa"/>
          </w:tcPr>
          <w:p w14:paraId="053B1C36" w14:textId="65E84AD0" w:rsidR="00A053F8" w:rsidRDefault="00A053F8" w:rsidP="00A053F8">
            <w:pPr>
              <w:spacing w:before="0" w:after="160" w:line="259" w:lineRule="auto"/>
              <w:jc w:val="left"/>
              <w:rPr>
                <w:rFonts w:ascii="Times New Roman" w:hAnsi="Times New Roman"/>
                <w:color w:val="000000" w:themeColor="text1"/>
                <w:sz w:val="24"/>
                <w:szCs w:val="24"/>
                <w:lang w:val="en-US"/>
              </w:rPr>
            </w:pPr>
            <w:r>
              <w:rPr>
                <w:rFonts w:ascii="Times New Roman" w:hAnsi="Times New Roman"/>
                <w:b/>
                <w:bCs/>
                <w:color w:val="000000" w:themeColor="text1"/>
                <w:sz w:val="20"/>
                <w:szCs w:val="18"/>
                <w:lang w:val="en-US"/>
              </w:rPr>
              <w:t xml:space="preserve">Figure S5. </w:t>
            </w:r>
            <w:r w:rsidRPr="00A053F8">
              <w:rPr>
                <w:rFonts w:ascii="Times New Roman" w:hAnsi="Times New Roman"/>
                <w:bCs/>
                <w:color w:val="000000" w:themeColor="text1"/>
                <w:sz w:val="20"/>
                <w:szCs w:val="18"/>
                <w:lang w:val="en-US"/>
              </w:rPr>
              <w:t>Schematic procedure followed to quantify TPC and AOX in real honey samples by the sensory colorimetric films method.</w:t>
            </w:r>
          </w:p>
        </w:tc>
      </w:tr>
    </w:tbl>
    <w:p w14:paraId="2B389774" w14:textId="2E9B9577" w:rsidR="00C12F0F" w:rsidRPr="00C12F0F" w:rsidRDefault="00C12F0F">
      <w:pPr>
        <w:spacing w:before="0" w:after="160" w:line="259" w:lineRule="auto"/>
        <w:jc w:val="left"/>
        <w:rPr>
          <w:rFonts w:ascii="Times New Roman" w:hAnsi="Times New Roman"/>
          <w:color w:val="000000" w:themeColor="text1"/>
          <w:sz w:val="24"/>
          <w:szCs w:val="24"/>
          <w:lang w:val="en-US"/>
        </w:rPr>
      </w:pPr>
    </w:p>
    <w:p w14:paraId="1C0E6F6A" w14:textId="0D792B6C" w:rsidR="00C12F0F" w:rsidRPr="00C12F0F" w:rsidRDefault="00C12F0F">
      <w:pPr>
        <w:spacing w:before="0" w:after="160" w:line="259" w:lineRule="auto"/>
        <w:jc w:val="left"/>
        <w:rPr>
          <w:rFonts w:asciiTheme="minorHAnsi" w:hAnsiTheme="minorHAnsi" w:cstheme="minorBidi"/>
          <w:color w:val="000000" w:themeColor="text1"/>
          <w:sz w:val="18"/>
          <w:szCs w:val="18"/>
          <w:lang w:val="en-US"/>
        </w:rPr>
      </w:pPr>
    </w:p>
    <w:p w14:paraId="0C7F1D94" w14:textId="77777777" w:rsidR="00C12F0F" w:rsidRDefault="00C12F0F">
      <w:pPr>
        <w:spacing w:before="0" w:after="160" w:line="259" w:lineRule="auto"/>
        <w:jc w:val="left"/>
        <w:rPr>
          <w:rFonts w:asciiTheme="minorHAnsi" w:hAnsiTheme="minorHAnsi" w:cstheme="minorBidi"/>
          <w:color w:val="000000" w:themeColor="text1"/>
          <w:sz w:val="18"/>
          <w:szCs w:val="18"/>
          <w:lang w:val="en-US"/>
        </w:rPr>
      </w:pPr>
      <w:r>
        <w:rPr>
          <w:rFonts w:asciiTheme="minorHAnsi" w:hAnsiTheme="minorHAnsi" w:cstheme="minorBidi"/>
          <w:color w:val="000000" w:themeColor="text1"/>
          <w:sz w:val="18"/>
          <w:szCs w:val="18"/>
          <w:lang w:val="en-US"/>
        </w:rPr>
        <w:br w:type="page"/>
      </w:r>
    </w:p>
    <w:p w14:paraId="7C837FE9" w14:textId="58A9FDEC" w:rsidR="00C12F0F" w:rsidRPr="00C12F0F" w:rsidRDefault="00C12F0F">
      <w:pPr>
        <w:spacing w:before="0" w:after="160" w:line="259" w:lineRule="auto"/>
        <w:jc w:val="left"/>
        <w:rPr>
          <w:rFonts w:asciiTheme="minorHAnsi" w:hAnsiTheme="minorHAnsi" w:cstheme="minorBidi"/>
          <w:color w:val="000000" w:themeColor="text1"/>
          <w:sz w:val="18"/>
          <w:szCs w:val="18"/>
          <w:lang w:val="en-US"/>
        </w:rPr>
      </w:pPr>
    </w:p>
    <w:p w14:paraId="1884349D" w14:textId="08462950" w:rsidR="00F511F4" w:rsidRDefault="00D33D8E" w:rsidP="00E4601D">
      <w:pPr>
        <w:spacing w:before="0" w:line="240" w:lineRule="auto"/>
        <w:ind w:firstLine="357"/>
        <w:contextualSpacing/>
        <w:mirrorIndents/>
        <w:rPr>
          <w:rFonts w:ascii="Times New Roman" w:hAnsi="Times New Roman"/>
          <w:b/>
          <w:iCs/>
          <w:sz w:val="24"/>
          <w:szCs w:val="24"/>
          <w:lang w:val="en-US"/>
        </w:rPr>
      </w:pPr>
      <w:r w:rsidRPr="00F511F4">
        <w:rPr>
          <w:rFonts w:ascii="Times New Roman" w:hAnsi="Times New Roman"/>
          <w:b/>
          <w:iCs/>
          <w:sz w:val="24"/>
          <w:szCs w:val="24"/>
          <w:lang w:val="en-US"/>
        </w:rPr>
        <w:t>References</w:t>
      </w:r>
    </w:p>
    <w:p w14:paraId="420AF110" w14:textId="77777777" w:rsidR="00D33D8E" w:rsidRPr="00F511F4" w:rsidRDefault="00D33D8E" w:rsidP="00E4601D">
      <w:pPr>
        <w:spacing w:before="0" w:line="240" w:lineRule="auto"/>
        <w:ind w:firstLine="357"/>
        <w:contextualSpacing/>
        <w:mirrorIndents/>
        <w:rPr>
          <w:rFonts w:ascii="Times New Roman" w:hAnsi="Times New Roman"/>
          <w:b/>
          <w:iCs/>
          <w:sz w:val="24"/>
          <w:szCs w:val="24"/>
          <w:lang w:val="en-US"/>
        </w:rPr>
      </w:pPr>
    </w:p>
    <w:p w14:paraId="37B5734A" w14:textId="47557AC5" w:rsidR="00DF11DC" w:rsidRPr="008C3D69" w:rsidRDefault="00F511F4" w:rsidP="00DF11DC">
      <w:pPr>
        <w:widowControl w:val="0"/>
        <w:autoSpaceDE w:val="0"/>
        <w:autoSpaceDN w:val="0"/>
        <w:adjustRightInd w:val="0"/>
        <w:spacing w:before="0" w:line="240" w:lineRule="auto"/>
        <w:ind w:left="480" w:hanging="480"/>
        <w:rPr>
          <w:rFonts w:ascii="Calibri" w:hAnsi="Calibri"/>
          <w:noProof/>
          <w:sz w:val="18"/>
          <w:szCs w:val="24"/>
          <w:lang w:val="en-US"/>
        </w:rPr>
      </w:pPr>
      <w:r>
        <w:rPr>
          <w:rFonts w:asciiTheme="minorHAnsi" w:hAnsiTheme="minorHAnsi" w:cstheme="minorBidi"/>
          <w:color w:val="FF0000"/>
          <w:sz w:val="18"/>
          <w:szCs w:val="18"/>
          <w:lang w:val="es-ES"/>
        </w:rPr>
        <w:fldChar w:fldCharType="begin" w:fldLock="1"/>
      </w:r>
      <w:r w:rsidRPr="00751E6F">
        <w:rPr>
          <w:rFonts w:asciiTheme="minorHAnsi" w:hAnsiTheme="minorHAnsi" w:cstheme="minorBidi"/>
          <w:color w:val="FF0000"/>
          <w:sz w:val="18"/>
          <w:szCs w:val="18"/>
          <w:lang w:val="en-US"/>
        </w:rPr>
        <w:instrText xml:space="preserve">ADDIN Mendeley Bibliography CSL_BIBLIOGRAPHY </w:instrText>
      </w:r>
      <w:r>
        <w:rPr>
          <w:rFonts w:asciiTheme="minorHAnsi" w:hAnsiTheme="minorHAnsi" w:cstheme="minorBidi"/>
          <w:color w:val="FF0000"/>
          <w:sz w:val="18"/>
          <w:szCs w:val="18"/>
          <w:lang w:val="es-ES"/>
        </w:rPr>
        <w:fldChar w:fldCharType="separate"/>
      </w:r>
      <w:r w:rsidR="00DF11DC" w:rsidRPr="008C3D69">
        <w:rPr>
          <w:rFonts w:ascii="Calibri" w:hAnsi="Calibri"/>
          <w:noProof/>
          <w:sz w:val="18"/>
          <w:szCs w:val="24"/>
          <w:lang w:val="en-US"/>
        </w:rPr>
        <w:t xml:space="preserve">Louveaux, J., Maurizio, A., &amp; Vorwohl, G. (1978). Methods of Melissopalynology. </w:t>
      </w:r>
      <w:r w:rsidR="00DF11DC" w:rsidRPr="008C3D69">
        <w:rPr>
          <w:rFonts w:ascii="Calibri" w:hAnsi="Calibri"/>
          <w:i/>
          <w:iCs/>
          <w:noProof/>
          <w:sz w:val="18"/>
          <w:szCs w:val="24"/>
          <w:lang w:val="en-US"/>
        </w:rPr>
        <w:t>Bee World</w:t>
      </w:r>
      <w:r w:rsidR="00DF11DC" w:rsidRPr="008C3D69">
        <w:rPr>
          <w:rFonts w:ascii="Calibri" w:hAnsi="Calibri"/>
          <w:noProof/>
          <w:sz w:val="18"/>
          <w:szCs w:val="24"/>
          <w:lang w:val="en-US"/>
        </w:rPr>
        <w:t xml:space="preserve">, </w:t>
      </w:r>
      <w:r w:rsidR="00DF11DC" w:rsidRPr="008C3D69">
        <w:rPr>
          <w:rFonts w:ascii="Calibri" w:hAnsi="Calibri"/>
          <w:i/>
          <w:iCs/>
          <w:noProof/>
          <w:sz w:val="18"/>
          <w:szCs w:val="24"/>
          <w:lang w:val="en-US"/>
        </w:rPr>
        <w:t>59</w:t>
      </w:r>
      <w:r w:rsidR="00DF11DC" w:rsidRPr="008C3D69">
        <w:rPr>
          <w:rFonts w:ascii="Calibri" w:hAnsi="Calibri"/>
          <w:noProof/>
          <w:sz w:val="18"/>
          <w:szCs w:val="24"/>
          <w:lang w:val="en-US"/>
        </w:rPr>
        <w:t>(4), 139–157. https://doi.org/10.1080/0005772x.1978.11097714</w:t>
      </w:r>
    </w:p>
    <w:p w14:paraId="4714B6AC" w14:textId="77777777" w:rsidR="00DF11DC" w:rsidRPr="008C3D69" w:rsidRDefault="00DF11DC" w:rsidP="00DF11DC">
      <w:pPr>
        <w:widowControl w:val="0"/>
        <w:autoSpaceDE w:val="0"/>
        <w:autoSpaceDN w:val="0"/>
        <w:adjustRightInd w:val="0"/>
        <w:spacing w:before="0" w:line="240" w:lineRule="auto"/>
        <w:ind w:left="480" w:hanging="480"/>
        <w:rPr>
          <w:rFonts w:ascii="Calibri" w:hAnsi="Calibri"/>
          <w:noProof/>
          <w:sz w:val="18"/>
          <w:szCs w:val="24"/>
          <w:lang w:val="en-US"/>
        </w:rPr>
      </w:pPr>
      <w:r w:rsidRPr="008C3D69">
        <w:rPr>
          <w:rFonts w:ascii="Calibri" w:hAnsi="Calibri"/>
          <w:noProof/>
          <w:sz w:val="18"/>
          <w:szCs w:val="24"/>
          <w:lang w:val="en-US"/>
        </w:rPr>
        <w:t xml:space="preserve">Marcazzan, G. L., Mucignat-Caretta, C., Marina Marchese, C., &amp; Piana, M. L. (2018). </w:t>
      </w:r>
      <w:r w:rsidRPr="00DF11DC">
        <w:rPr>
          <w:rFonts w:ascii="Calibri" w:hAnsi="Calibri"/>
          <w:noProof/>
          <w:sz w:val="18"/>
          <w:szCs w:val="24"/>
        </w:rPr>
        <w:t xml:space="preserve">Una revisión de los métodos para el análisis sensorial de la miel. </w:t>
      </w:r>
      <w:r w:rsidRPr="008C3D69">
        <w:rPr>
          <w:rFonts w:ascii="Calibri" w:hAnsi="Calibri"/>
          <w:i/>
          <w:iCs/>
          <w:noProof/>
          <w:sz w:val="18"/>
          <w:szCs w:val="24"/>
          <w:lang w:val="en-US"/>
        </w:rPr>
        <w:t>Journal of Apicultural Research</w:t>
      </w:r>
      <w:r w:rsidRPr="008C3D69">
        <w:rPr>
          <w:rFonts w:ascii="Calibri" w:hAnsi="Calibri"/>
          <w:noProof/>
          <w:sz w:val="18"/>
          <w:szCs w:val="24"/>
          <w:lang w:val="en-US"/>
        </w:rPr>
        <w:t xml:space="preserve">, </w:t>
      </w:r>
      <w:r w:rsidRPr="008C3D69">
        <w:rPr>
          <w:rFonts w:ascii="Calibri" w:hAnsi="Calibri"/>
          <w:i/>
          <w:iCs/>
          <w:noProof/>
          <w:sz w:val="18"/>
          <w:szCs w:val="24"/>
          <w:lang w:val="en-US"/>
        </w:rPr>
        <w:t>57</w:t>
      </w:r>
      <w:r w:rsidRPr="008C3D69">
        <w:rPr>
          <w:rFonts w:ascii="Calibri" w:hAnsi="Calibri"/>
          <w:noProof/>
          <w:sz w:val="18"/>
          <w:szCs w:val="24"/>
          <w:lang w:val="en-US"/>
        </w:rPr>
        <w:t>(1), 75–87. https://doi.org/10.1080/00218839.2017.1357940</w:t>
      </w:r>
    </w:p>
    <w:p w14:paraId="00B0C7B2" w14:textId="77777777" w:rsidR="00DF11DC" w:rsidRPr="008C3D69" w:rsidRDefault="00DF11DC" w:rsidP="00DF11DC">
      <w:pPr>
        <w:widowControl w:val="0"/>
        <w:autoSpaceDE w:val="0"/>
        <w:autoSpaceDN w:val="0"/>
        <w:adjustRightInd w:val="0"/>
        <w:spacing w:before="0" w:line="240" w:lineRule="auto"/>
        <w:ind w:left="480" w:hanging="480"/>
        <w:rPr>
          <w:rFonts w:ascii="Calibri" w:hAnsi="Calibri"/>
          <w:noProof/>
          <w:sz w:val="18"/>
          <w:szCs w:val="24"/>
          <w:lang w:val="en-US"/>
        </w:rPr>
      </w:pPr>
      <w:r w:rsidRPr="008C3D69">
        <w:rPr>
          <w:rFonts w:ascii="Calibri" w:hAnsi="Calibri"/>
          <w:noProof/>
          <w:sz w:val="18"/>
          <w:szCs w:val="24"/>
          <w:lang w:val="en-US"/>
        </w:rPr>
        <w:t xml:space="preserve">Persano Oddo, L., &amp; Piro, R. (2004). Main European unifloral honeys: descriptive sheets. </w:t>
      </w:r>
      <w:r w:rsidRPr="008C3D69">
        <w:rPr>
          <w:rFonts w:ascii="Calibri" w:hAnsi="Calibri"/>
          <w:i/>
          <w:iCs/>
          <w:noProof/>
          <w:sz w:val="18"/>
          <w:szCs w:val="24"/>
          <w:lang w:val="en-US"/>
        </w:rPr>
        <w:t>Apidologie</w:t>
      </w:r>
      <w:r w:rsidRPr="008C3D69">
        <w:rPr>
          <w:rFonts w:ascii="Calibri" w:hAnsi="Calibri"/>
          <w:noProof/>
          <w:sz w:val="18"/>
          <w:szCs w:val="24"/>
          <w:lang w:val="en-US"/>
        </w:rPr>
        <w:t xml:space="preserve">, </w:t>
      </w:r>
      <w:r w:rsidRPr="008C3D69">
        <w:rPr>
          <w:rFonts w:ascii="Calibri" w:hAnsi="Calibri"/>
          <w:i/>
          <w:iCs/>
          <w:noProof/>
          <w:sz w:val="18"/>
          <w:szCs w:val="24"/>
          <w:lang w:val="en-US"/>
        </w:rPr>
        <w:t>35</w:t>
      </w:r>
      <w:r w:rsidRPr="008C3D69">
        <w:rPr>
          <w:rFonts w:ascii="Calibri" w:hAnsi="Calibri"/>
          <w:noProof/>
          <w:sz w:val="18"/>
          <w:szCs w:val="24"/>
          <w:lang w:val="en-US"/>
        </w:rPr>
        <w:t>(Suppl. 1), S38–S81. https://doi.org/10.1051/apido:2004049</w:t>
      </w:r>
    </w:p>
    <w:p w14:paraId="18E997A9" w14:textId="77777777" w:rsidR="00DF11DC" w:rsidRPr="00DF11DC" w:rsidRDefault="00DF11DC" w:rsidP="00DF11DC">
      <w:pPr>
        <w:widowControl w:val="0"/>
        <w:autoSpaceDE w:val="0"/>
        <w:autoSpaceDN w:val="0"/>
        <w:adjustRightInd w:val="0"/>
        <w:spacing w:before="0" w:line="240" w:lineRule="auto"/>
        <w:ind w:left="480" w:hanging="480"/>
        <w:rPr>
          <w:rFonts w:ascii="Calibri" w:hAnsi="Calibri"/>
          <w:noProof/>
          <w:sz w:val="18"/>
          <w:szCs w:val="24"/>
        </w:rPr>
      </w:pPr>
      <w:r w:rsidRPr="008C3D69">
        <w:rPr>
          <w:rFonts w:ascii="Calibri" w:hAnsi="Calibri"/>
          <w:noProof/>
          <w:sz w:val="18"/>
          <w:szCs w:val="24"/>
          <w:lang w:val="en-US"/>
        </w:rPr>
        <w:t xml:space="preserve">Piana, M. L., Persano Oddo, L., Bentabol, A., Bruneau, E., Bogdanov, S., &amp; Guyot Declerck, C. (2004). Sensory analysis applied to honey: state of the art. </w:t>
      </w:r>
      <w:r w:rsidRPr="008C3D69">
        <w:rPr>
          <w:rFonts w:ascii="Calibri" w:hAnsi="Calibri"/>
          <w:i/>
          <w:iCs/>
          <w:noProof/>
          <w:sz w:val="18"/>
          <w:szCs w:val="24"/>
          <w:lang w:val="en-US"/>
        </w:rPr>
        <w:t>Apidologie</w:t>
      </w:r>
      <w:r w:rsidRPr="008C3D69">
        <w:rPr>
          <w:rFonts w:ascii="Calibri" w:hAnsi="Calibri"/>
          <w:noProof/>
          <w:sz w:val="18"/>
          <w:szCs w:val="24"/>
          <w:lang w:val="en-US"/>
        </w:rPr>
        <w:t xml:space="preserve">, </w:t>
      </w:r>
      <w:r w:rsidRPr="008C3D69">
        <w:rPr>
          <w:rFonts w:ascii="Calibri" w:hAnsi="Calibri"/>
          <w:i/>
          <w:iCs/>
          <w:noProof/>
          <w:sz w:val="18"/>
          <w:szCs w:val="24"/>
          <w:lang w:val="en-US"/>
        </w:rPr>
        <w:t>35</w:t>
      </w:r>
      <w:r w:rsidRPr="008C3D69">
        <w:rPr>
          <w:rFonts w:ascii="Calibri" w:hAnsi="Calibri"/>
          <w:noProof/>
          <w:sz w:val="18"/>
          <w:szCs w:val="24"/>
          <w:lang w:val="en-US"/>
        </w:rPr>
        <w:t xml:space="preserve">(Suppl. </w:t>
      </w:r>
      <w:r w:rsidRPr="00DF11DC">
        <w:rPr>
          <w:rFonts w:ascii="Calibri" w:hAnsi="Calibri"/>
          <w:noProof/>
          <w:sz w:val="18"/>
          <w:szCs w:val="24"/>
        </w:rPr>
        <w:t>1), S26–S37. https://doi.org/10.1051/apido:2004048</w:t>
      </w:r>
    </w:p>
    <w:p w14:paraId="546BF760" w14:textId="77777777" w:rsidR="00DF11DC" w:rsidRPr="008C3D69" w:rsidRDefault="00DF11DC" w:rsidP="00DF11DC">
      <w:pPr>
        <w:widowControl w:val="0"/>
        <w:autoSpaceDE w:val="0"/>
        <w:autoSpaceDN w:val="0"/>
        <w:adjustRightInd w:val="0"/>
        <w:spacing w:before="0" w:line="240" w:lineRule="auto"/>
        <w:ind w:left="480" w:hanging="480"/>
        <w:rPr>
          <w:rFonts w:ascii="Calibri" w:hAnsi="Calibri"/>
          <w:noProof/>
          <w:sz w:val="18"/>
          <w:szCs w:val="24"/>
          <w:lang w:val="en-US"/>
        </w:rPr>
      </w:pPr>
      <w:r w:rsidRPr="00DF11DC">
        <w:rPr>
          <w:rFonts w:ascii="Calibri" w:hAnsi="Calibri"/>
          <w:noProof/>
          <w:sz w:val="18"/>
          <w:szCs w:val="24"/>
        </w:rPr>
        <w:t xml:space="preserve">Terradillos, L. A., Muniategui, S., Sancho, M. T., Huidobro, J. R., &amp; Simal-Lozano, J. (1994). </w:t>
      </w:r>
      <w:r w:rsidRPr="008C3D69">
        <w:rPr>
          <w:rFonts w:ascii="Calibri" w:hAnsi="Calibri"/>
          <w:noProof/>
          <w:sz w:val="18"/>
          <w:szCs w:val="24"/>
          <w:lang w:val="en-US"/>
        </w:rPr>
        <w:t xml:space="preserve">An alternative method for analysis of honey sediment. </w:t>
      </w:r>
      <w:r w:rsidRPr="008C3D69">
        <w:rPr>
          <w:rFonts w:ascii="Calibri" w:hAnsi="Calibri"/>
          <w:i/>
          <w:iCs/>
          <w:noProof/>
          <w:sz w:val="18"/>
          <w:szCs w:val="24"/>
          <w:lang w:val="en-US"/>
        </w:rPr>
        <w:t>Bee Sci.</w:t>
      </w:r>
      <w:r w:rsidRPr="008C3D69">
        <w:rPr>
          <w:rFonts w:ascii="Calibri" w:hAnsi="Calibri"/>
          <w:noProof/>
          <w:sz w:val="18"/>
          <w:szCs w:val="24"/>
          <w:lang w:val="en-US"/>
        </w:rPr>
        <w:t xml:space="preserve">, </w:t>
      </w:r>
      <w:r w:rsidRPr="008C3D69">
        <w:rPr>
          <w:rFonts w:ascii="Calibri" w:hAnsi="Calibri"/>
          <w:i/>
          <w:iCs/>
          <w:noProof/>
          <w:sz w:val="18"/>
          <w:szCs w:val="24"/>
          <w:lang w:val="en-US"/>
        </w:rPr>
        <w:t>3</w:t>
      </w:r>
      <w:r w:rsidRPr="008C3D69">
        <w:rPr>
          <w:rFonts w:ascii="Calibri" w:hAnsi="Calibri"/>
          <w:noProof/>
          <w:sz w:val="18"/>
          <w:szCs w:val="24"/>
          <w:lang w:val="en-US"/>
        </w:rPr>
        <w:t>(2), 86.</w:t>
      </w:r>
    </w:p>
    <w:p w14:paraId="4CFE0011" w14:textId="77777777" w:rsidR="00DF11DC" w:rsidRPr="00DF11DC" w:rsidRDefault="00DF11DC" w:rsidP="00DF11DC">
      <w:pPr>
        <w:widowControl w:val="0"/>
        <w:autoSpaceDE w:val="0"/>
        <w:autoSpaceDN w:val="0"/>
        <w:adjustRightInd w:val="0"/>
        <w:spacing w:before="0" w:line="240" w:lineRule="auto"/>
        <w:ind w:left="480" w:hanging="480"/>
        <w:rPr>
          <w:rFonts w:ascii="Calibri" w:hAnsi="Calibri"/>
          <w:noProof/>
          <w:sz w:val="18"/>
        </w:rPr>
      </w:pPr>
      <w:r w:rsidRPr="008C3D69">
        <w:rPr>
          <w:rFonts w:ascii="Calibri" w:hAnsi="Calibri"/>
          <w:noProof/>
          <w:sz w:val="18"/>
          <w:szCs w:val="24"/>
          <w:lang w:val="en-US"/>
        </w:rPr>
        <w:t xml:space="preserve">Von Der Ohe, W., Persano Oddo, L., Piana, M. L., Morlot, M., &amp; Martin, P. (2004). Harmonized methods of melissopalynology. </w:t>
      </w:r>
      <w:r w:rsidRPr="00DF11DC">
        <w:rPr>
          <w:rFonts w:ascii="Calibri" w:hAnsi="Calibri"/>
          <w:i/>
          <w:iCs/>
          <w:noProof/>
          <w:sz w:val="18"/>
          <w:szCs w:val="24"/>
        </w:rPr>
        <w:t>Apidologie</w:t>
      </w:r>
      <w:r w:rsidRPr="00DF11DC">
        <w:rPr>
          <w:rFonts w:ascii="Calibri" w:hAnsi="Calibri"/>
          <w:noProof/>
          <w:sz w:val="18"/>
          <w:szCs w:val="24"/>
        </w:rPr>
        <w:t xml:space="preserve">, </w:t>
      </w:r>
      <w:r w:rsidRPr="00DF11DC">
        <w:rPr>
          <w:rFonts w:ascii="Calibri" w:hAnsi="Calibri"/>
          <w:i/>
          <w:iCs/>
          <w:noProof/>
          <w:sz w:val="18"/>
          <w:szCs w:val="24"/>
        </w:rPr>
        <w:t>35</w:t>
      </w:r>
      <w:r w:rsidRPr="00DF11DC">
        <w:rPr>
          <w:rFonts w:ascii="Calibri" w:hAnsi="Calibri"/>
          <w:noProof/>
          <w:sz w:val="18"/>
          <w:szCs w:val="24"/>
        </w:rPr>
        <w:t>(Suppl. 1), S18–S25. https://doi.org/10.1051/apido:2004050</w:t>
      </w:r>
    </w:p>
    <w:p w14:paraId="5EC2102B" w14:textId="0654986C" w:rsidR="00F511F4" w:rsidRPr="007413AF" w:rsidRDefault="00F511F4" w:rsidP="00E4601D">
      <w:pPr>
        <w:spacing w:before="0" w:line="240" w:lineRule="auto"/>
        <w:ind w:firstLine="357"/>
        <w:contextualSpacing/>
        <w:mirrorIndents/>
        <w:rPr>
          <w:rFonts w:asciiTheme="minorHAnsi" w:hAnsiTheme="minorHAnsi" w:cstheme="minorBidi"/>
          <w:color w:val="FF0000"/>
          <w:sz w:val="18"/>
          <w:szCs w:val="18"/>
          <w:lang w:val="es-ES"/>
        </w:rPr>
      </w:pPr>
      <w:r>
        <w:rPr>
          <w:rFonts w:asciiTheme="minorHAnsi" w:hAnsiTheme="minorHAnsi" w:cstheme="minorBidi"/>
          <w:color w:val="FF0000"/>
          <w:sz w:val="18"/>
          <w:szCs w:val="18"/>
          <w:lang w:val="es-ES"/>
        </w:rPr>
        <w:fldChar w:fldCharType="end"/>
      </w:r>
    </w:p>
    <w:sectPr w:rsidR="00F511F4" w:rsidRPr="007413AF" w:rsidSect="00D31964">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446A5A" w16cid:durableId="22499FA5"/>
  <w16cid:commentId w16cid:paraId="5E3E77F7" w16cid:durableId="224BECCB"/>
  <w16cid:commentId w16cid:paraId="7C8BA16A" w16cid:durableId="224BEC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6CAB6" w14:textId="77777777" w:rsidR="00076365" w:rsidRDefault="00076365" w:rsidP="00B626A2">
      <w:pPr>
        <w:spacing w:before="0" w:line="240" w:lineRule="auto"/>
      </w:pPr>
      <w:r>
        <w:separator/>
      </w:r>
    </w:p>
  </w:endnote>
  <w:endnote w:type="continuationSeparator" w:id="0">
    <w:p w14:paraId="60C8458B" w14:textId="77777777" w:rsidR="00076365" w:rsidRDefault="00076365" w:rsidP="00B626A2">
      <w:pPr>
        <w:spacing w:before="0" w:line="240" w:lineRule="auto"/>
      </w:pPr>
      <w:r>
        <w:continuationSeparator/>
      </w:r>
    </w:p>
  </w:endnote>
  <w:endnote w:type="continuationNotice" w:id="1">
    <w:p w14:paraId="4E6C5D75" w14:textId="77777777" w:rsidR="00076365" w:rsidRDefault="0007636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DD232" w14:textId="77777777" w:rsidR="00C76A8C" w:rsidRDefault="00C76A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22977"/>
      <w:docPartObj>
        <w:docPartGallery w:val="Page Numbers (Bottom of Page)"/>
        <w:docPartUnique/>
      </w:docPartObj>
    </w:sdtPr>
    <w:sdtEndPr/>
    <w:sdtContent>
      <w:sdt>
        <w:sdtPr>
          <w:id w:val="-1842918922"/>
          <w:docPartObj>
            <w:docPartGallery w:val="Page Numbers (Top of Page)"/>
            <w:docPartUnique/>
          </w:docPartObj>
        </w:sdtPr>
        <w:sdtEndPr/>
        <w:sdtContent>
          <w:p w14:paraId="7A5C8685" w14:textId="317EA5D9" w:rsidR="00D93898" w:rsidRDefault="00D93898">
            <w:pPr>
              <w:pStyle w:val="Piedepgina"/>
              <w:jc w:val="center"/>
            </w:pPr>
            <w:r>
              <w:rPr>
                <w:lang w:val="es-ES"/>
              </w:rPr>
              <w:t xml:space="preserve">Page </w:t>
            </w:r>
            <w:r>
              <w:rPr>
                <w:b/>
                <w:bCs/>
                <w:sz w:val="24"/>
                <w:szCs w:val="24"/>
              </w:rPr>
              <w:fldChar w:fldCharType="begin"/>
            </w:r>
            <w:r>
              <w:rPr>
                <w:b/>
                <w:bCs/>
              </w:rPr>
              <w:instrText>PAGE</w:instrText>
            </w:r>
            <w:r>
              <w:rPr>
                <w:b/>
                <w:bCs/>
                <w:sz w:val="24"/>
                <w:szCs w:val="24"/>
              </w:rPr>
              <w:fldChar w:fldCharType="separate"/>
            </w:r>
            <w:r w:rsidR="00AA27FF">
              <w:rPr>
                <w:b/>
                <w:bCs/>
                <w:noProof/>
              </w:rPr>
              <w:t>6</w:t>
            </w:r>
            <w:r>
              <w:rPr>
                <w:b/>
                <w:bCs/>
                <w:sz w:val="24"/>
                <w:szCs w:val="24"/>
              </w:rPr>
              <w:fldChar w:fldCharType="end"/>
            </w:r>
            <w:r>
              <w:rPr>
                <w:lang w:val="es-ES"/>
              </w:rPr>
              <w:t xml:space="preserve"> of </w:t>
            </w:r>
            <w:r>
              <w:rPr>
                <w:b/>
                <w:bCs/>
                <w:sz w:val="24"/>
                <w:szCs w:val="24"/>
              </w:rPr>
              <w:fldChar w:fldCharType="begin"/>
            </w:r>
            <w:r>
              <w:rPr>
                <w:b/>
                <w:bCs/>
              </w:rPr>
              <w:instrText>NUMPAGES</w:instrText>
            </w:r>
            <w:r>
              <w:rPr>
                <w:b/>
                <w:bCs/>
                <w:sz w:val="24"/>
                <w:szCs w:val="24"/>
              </w:rPr>
              <w:fldChar w:fldCharType="separate"/>
            </w:r>
            <w:r w:rsidR="00AA27FF">
              <w:rPr>
                <w:b/>
                <w:bCs/>
                <w:noProof/>
              </w:rPr>
              <w:t>8</w:t>
            </w:r>
            <w:r>
              <w:rPr>
                <w:b/>
                <w:bCs/>
                <w:sz w:val="24"/>
                <w:szCs w:val="24"/>
              </w:rPr>
              <w:fldChar w:fldCharType="end"/>
            </w:r>
          </w:p>
        </w:sdtContent>
      </w:sdt>
    </w:sdtContent>
  </w:sdt>
  <w:p w14:paraId="5C28EDA9" w14:textId="77777777" w:rsidR="00B47649" w:rsidRPr="002D6334" w:rsidRDefault="00B47649" w:rsidP="002D633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3181" w14:textId="77777777" w:rsidR="00C76A8C" w:rsidRDefault="00C76A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95CC4" w14:textId="77777777" w:rsidR="00076365" w:rsidRDefault="00076365" w:rsidP="00B626A2">
      <w:pPr>
        <w:spacing w:before="0" w:line="240" w:lineRule="auto"/>
      </w:pPr>
      <w:r>
        <w:separator/>
      </w:r>
    </w:p>
  </w:footnote>
  <w:footnote w:type="continuationSeparator" w:id="0">
    <w:p w14:paraId="513DE411" w14:textId="77777777" w:rsidR="00076365" w:rsidRDefault="00076365" w:rsidP="00B626A2">
      <w:pPr>
        <w:spacing w:before="0" w:line="240" w:lineRule="auto"/>
      </w:pPr>
      <w:r>
        <w:continuationSeparator/>
      </w:r>
    </w:p>
  </w:footnote>
  <w:footnote w:type="continuationNotice" w:id="1">
    <w:p w14:paraId="5316B632" w14:textId="77777777" w:rsidR="00076365" w:rsidRDefault="0007636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65D8" w14:textId="77777777" w:rsidR="00C76A8C" w:rsidRDefault="00C76A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7EFB" w14:textId="77777777" w:rsidR="00C76A8C" w:rsidRDefault="00C76A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AED20" w14:textId="77777777" w:rsidR="00C76A8C" w:rsidRDefault="00C76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5D96"/>
    <w:multiLevelType w:val="hybridMultilevel"/>
    <w:tmpl w:val="E2D0C870"/>
    <w:lvl w:ilvl="0" w:tplc="36B2C2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17ED8"/>
    <w:multiLevelType w:val="hybridMultilevel"/>
    <w:tmpl w:val="E62A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340082"/>
    <w:multiLevelType w:val="hybridMultilevel"/>
    <w:tmpl w:val="C0D08986"/>
    <w:lvl w:ilvl="0" w:tplc="120A5EE4">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A36E6"/>
    <w:multiLevelType w:val="hybridMultilevel"/>
    <w:tmpl w:val="0D22378E"/>
    <w:lvl w:ilvl="0" w:tplc="1B725C1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16399"/>
    <w:multiLevelType w:val="hybridMultilevel"/>
    <w:tmpl w:val="D38EB0CE"/>
    <w:lvl w:ilvl="0" w:tplc="FC26D9F2">
      <w:start w:val="2"/>
      <w:numFmt w:val="bullet"/>
      <w:lvlText w:val="-"/>
      <w:lvlJc w:val="left"/>
      <w:pPr>
        <w:ind w:left="717" w:hanging="360"/>
      </w:pPr>
      <w:rPr>
        <w:rFonts w:ascii="Times New Roman" w:eastAsia="Times New Roman"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15:restartNumberingAfterBreak="0">
    <w:nsid w:val="54587A28"/>
    <w:multiLevelType w:val="hybridMultilevel"/>
    <w:tmpl w:val="1A9AE016"/>
    <w:lvl w:ilvl="0" w:tplc="EEDAD0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xNjQzMDM2BNKW5ko6SsGpxcWZ+XkgBUYWtQCLjvG5LQAAAA=="/>
  </w:docVars>
  <w:rsids>
    <w:rsidRoot w:val="006B0B0C"/>
    <w:rsid w:val="00000D2D"/>
    <w:rsid w:val="00006A6B"/>
    <w:rsid w:val="0001378F"/>
    <w:rsid w:val="0002320F"/>
    <w:rsid w:val="00040451"/>
    <w:rsid w:val="00054AD2"/>
    <w:rsid w:val="00061D95"/>
    <w:rsid w:val="00075F7E"/>
    <w:rsid w:val="00076365"/>
    <w:rsid w:val="00076735"/>
    <w:rsid w:val="000770FE"/>
    <w:rsid w:val="00077D0F"/>
    <w:rsid w:val="00086279"/>
    <w:rsid w:val="00091BD5"/>
    <w:rsid w:val="000928C8"/>
    <w:rsid w:val="00093953"/>
    <w:rsid w:val="0009453B"/>
    <w:rsid w:val="000A0403"/>
    <w:rsid w:val="000B2D9A"/>
    <w:rsid w:val="000E20D4"/>
    <w:rsid w:val="000E3F07"/>
    <w:rsid w:val="000F7042"/>
    <w:rsid w:val="00120687"/>
    <w:rsid w:val="00121DA1"/>
    <w:rsid w:val="00142BFE"/>
    <w:rsid w:val="001435A3"/>
    <w:rsid w:val="00156A65"/>
    <w:rsid w:val="00172607"/>
    <w:rsid w:val="0017638A"/>
    <w:rsid w:val="00185F6A"/>
    <w:rsid w:val="00196C02"/>
    <w:rsid w:val="001A0388"/>
    <w:rsid w:val="001C20A8"/>
    <w:rsid w:val="001C276E"/>
    <w:rsid w:val="001D1D46"/>
    <w:rsid w:val="001D49FD"/>
    <w:rsid w:val="001D6AD6"/>
    <w:rsid w:val="001F5E7C"/>
    <w:rsid w:val="001F77F1"/>
    <w:rsid w:val="00210916"/>
    <w:rsid w:val="002175AF"/>
    <w:rsid w:val="00236E94"/>
    <w:rsid w:val="0024072E"/>
    <w:rsid w:val="00240CEA"/>
    <w:rsid w:val="00256997"/>
    <w:rsid w:val="00262111"/>
    <w:rsid w:val="002916E4"/>
    <w:rsid w:val="002926EB"/>
    <w:rsid w:val="002A55D3"/>
    <w:rsid w:val="002C3743"/>
    <w:rsid w:val="002C59F5"/>
    <w:rsid w:val="002D5A40"/>
    <w:rsid w:val="002D6334"/>
    <w:rsid w:val="002E01A2"/>
    <w:rsid w:val="002E1DDB"/>
    <w:rsid w:val="002F128B"/>
    <w:rsid w:val="002F2D8B"/>
    <w:rsid w:val="00306795"/>
    <w:rsid w:val="00307358"/>
    <w:rsid w:val="003335F8"/>
    <w:rsid w:val="00346401"/>
    <w:rsid w:val="00350EA3"/>
    <w:rsid w:val="003654FC"/>
    <w:rsid w:val="003762D6"/>
    <w:rsid w:val="00395D33"/>
    <w:rsid w:val="003A0E99"/>
    <w:rsid w:val="003A6643"/>
    <w:rsid w:val="003A75B8"/>
    <w:rsid w:val="003C258E"/>
    <w:rsid w:val="004022DC"/>
    <w:rsid w:val="004042A4"/>
    <w:rsid w:val="00405455"/>
    <w:rsid w:val="004174D3"/>
    <w:rsid w:val="004245B1"/>
    <w:rsid w:val="004278A7"/>
    <w:rsid w:val="00440286"/>
    <w:rsid w:val="00454767"/>
    <w:rsid w:val="00455989"/>
    <w:rsid w:val="0045601D"/>
    <w:rsid w:val="00462EFE"/>
    <w:rsid w:val="004838F1"/>
    <w:rsid w:val="004977AF"/>
    <w:rsid w:val="004B2303"/>
    <w:rsid w:val="004B7CA9"/>
    <w:rsid w:val="004D1312"/>
    <w:rsid w:val="004D1A6F"/>
    <w:rsid w:val="004D25D6"/>
    <w:rsid w:val="004D621B"/>
    <w:rsid w:val="004D6F85"/>
    <w:rsid w:val="004E350B"/>
    <w:rsid w:val="004E4E75"/>
    <w:rsid w:val="0050648D"/>
    <w:rsid w:val="0052730A"/>
    <w:rsid w:val="00534996"/>
    <w:rsid w:val="00535DEB"/>
    <w:rsid w:val="00543F5C"/>
    <w:rsid w:val="0054482D"/>
    <w:rsid w:val="00544D6A"/>
    <w:rsid w:val="0054559C"/>
    <w:rsid w:val="00554F36"/>
    <w:rsid w:val="0056518F"/>
    <w:rsid w:val="005816A6"/>
    <w:rsid w:val="005A02C8"/>
    <w:rsid w:val="005A6631"/>
    <w:rsid w:val="005A7C00"/>
    <w:rsid w:val="005B3F63"/>
    <w:rsid w:val="005B40B5"/>
    <w:rsid w:val="005C0F9E"/>
    <w:rsid w:val="005C3E35"/>
    <w:rsid w:val="005C4E31"/>
    <w:rsid w:val="005D5054"/>
    <w:rsid w:val="005D7123"/>
    <w:rsid w:val="005E49E2"/>
    <w:rsid w:val="005E6EF4"/>
    <w:rsid w:val="005F449F"/>
    <w:rsid w:val="006026C3"/>
    <w:rsid w:val="00617973"/>
    <w:rsid w:val="006255DD"/>
    <w:rsid w:val="00632EA1"/>
    <w:rsid w:val="00664252"/>
    <w:rsid w:val="00672CCA"/>
    <w:rsid w:val="00683EE3"/>
    <w:rsid w:val="00686F3B"/>
    <w:rsid w:val="00695213"/>
    <w:rsid w:val="00696D18"/>
    <w:rsid w:val="006A0190"/>
    <w:rsid w:val="006A273A"/>
    <w:rsid w:val="006B0B0C"/>
    <w:rsid w:val="006E2CBF"/>
    <w:rsid w:val="007202A4"/>
    <w:rsid w:val="007413AF"/>
    <w:rsid w:val="007427D2"/>
    <w:rsid w:val="00751E6F"/>
    <w:rsid w:val="00774920"/>
    <w:rsid w:val="007851B6"/>
    <w:rsid w:val="007907B6"/>
    <w:rsid w:val="00790A94"/>
    <w:rsid w:val="00791D54"/>
    <w:rsid w:val="007B06E2"/>
    <w:rsid w:val="007B3ACC"/>
    <w:rsid w:val="007B5196"/>
    <w:rsid w:val="007C3FFB"/>
    <w:rsid w:val="007E4DA6"/>
    <w:rsid w:val="007F5520"/>
    <w:rsid w:val="007F7403"/>
    <w:rsid w:val="007F7571"/>
    <w:rsid w:val="00806F48"/>
    <w:rsid w:val="008269A4"/>
    <w:rsid w:val="00842C75"/>
    <w:rsid w:val="00844C69"/>
    <w:rsid w:val="0086118E"/>
    <w:rsid w:val="00894E27"/>
    <w:rsid w:val="00895551"/>
    <w:rsid w:val="008A3B52"/>
    <w:rsid w:val="008B6F21"/>
    <w:rsid w:val="008C0764"/>
    <w:rsid w:val="008C07FF"/>
    <w:rsid w:val="008C1FB8"/>
    <w:rsid w:val="008C3D69"/>
    <w:rsid w:val="008C4BBD"/>
    <w:rsid w:val="008C5575"/>
    <w:rsid w:val="008C769D"/>
    <w:rsid w:val="008D6F82"/>
    <w:rsid w:val="0091194D"/>
    <w:rsid w:val="00917B26"/>
    <w:rsid w:val="009204D6"/>
    <w:rsid w:val="00930BE3"/>
    <w:rsid w:val="009365D5"/>
    <w:rsid w:val="00942FBC"/>
    <w:rsid w:val="00943EF7"/>
    <w:rsid w:val="00952420"/>
    <w:rsid w:val="00956A47"/>
    <w:rsid w:val="00974621"/>
    <w:rsid w:val="00976275"/>
    <w:rsid w:val="009865B8"/>
    <w:rsid w:val="00990592"/>
    <w:rsid w:val="009959D2"/>
    <w:rsid w:val="009A2458"/>
    <w:rsid w:val="009A27BB"/>
    <w:rsid w:val="009C06D2"/>
    <w:rsid w:val="009D0A38"/>
    <w:rsid w:val="009E1932"/>
    <w:rsid w:val="009E7B44"/>
    <w:rsid w:val="00A053F8"/>
    <w:rsid w:val="00A403EB"/>
    <w:rsid w:val="00A445C9"/>
    <w:rsid w:val="00A60C50"/>
    <w:rsid w:val="00A65002"/>
    <w:rsid w:val="00A67323"/>
    <w:rsid w:val="00A77830"/>
    <w:rsid w:val="00A8265D"/>
    <w:rsid w:val="00A97E2E"/>
    <w:rsid w:val="00AA04BD"/>
    <w:rsid w:val="00AA0EAF"/>
    <w:rsid w:val="00AA1257"/>
    <w:rsid w:val="00AA27FF"/>
    <w:rsid w:val="00AD1F2B"/>
    <w:rsid w:val="00AD43CD"/>
    <w:rsid w:val="00AF30AB"/>
    <w:rsid w:val="00B0316B"/>
    <w:rsid w:val="00B11DB7"/>
    <w:rsid w:val="00B212E2"/>
    <w:rsid w:val="00B21302"/>
    <w:rsid w:val="00B243E6"/>
    <w:rsid w:val="00B26068"/>
    <w:rsid w:val="00B30F82"/>
    <w:rsid w:val="00B47649"/>
    <w:rsid w:val="00B54F17"/>
    <w:rsid w:val="00B57136"/>
    <w:rsid w:val="00B57D1F"/>
    <w:rsid w:val="00B626A2"/>
    <w:rsid w:val="00B760A7"/>
    <w:rsid w:val="00B765B8"/>
    <w:rsid w:val="00B83A76"/>
    <w:rsid w:val="00B969B5"/>
    <w:rsid w:val="00BA30EC"/>
    <w:rsid w:val="00BB0156"/>
    <w:rsid w:val="00BB54FA"/>
    <w:rsid w:val="00BE71CB"/>
    <w:rsid w:val="00BE7ED2"/>
    <w:rsid w:val="00BF2F49"/>
    <w:rsid w:val="00C12F0F"/>
    <w:rsid w:val="00C13E0B"/>
    <w:rsid w:val="00C42F9D"/>
    <w:rsid w:val="00C54B90"/>
    <w:rsid w:val="00C76A8C"/>
    <w:rsid w:val="00C87605"/>
    <w:rsid w:val="00C93971"/>
    <w:rsid w:val="00CA42EE"/>
    <w:rsid w:val="00CB4A97"/>
    <w:rsid w:val="00CC3BEA"/>
    <w:rsid w:val="00CC5B19"/>
    <w:rsid w:val="00CD10A1"/>
    <w:rsid w:val="00CD4D1B"/>
    <w:rsid w:val="00CD71F7"/>
    <w:rsid w:val="00CF4831"/>
    <w:rsid w:val="00D00AE5"/>
    <w:rsid w:val="00D05105"/>
    <w:rsid w:val="00D10652"/>
    <w:rsid w:val="00D106A5"/>
    <w:rsid w:val="00D11C4B"/>
    <w:rsid w:val="00D31964"/>
    <w:rsid w:val="00D33D8E"/>
    <w:rsid w:val="00D51336"/>
    <w:rsid w:val="00D56340"/>
    <w:rsid w:val="00D93898"/>
    <w:rsid w:val="00DA7DCA"/>
    <w:rsid w:val="00DB04DD"/>
    <w:rsid w:val="00DB04F4"/>
    <w:rsid w:val="00DC6559"/>
    <w:rsid w:val="00DC6A1A"/>
    <w:rsid w:val="00DD55DD"/>
    <w:rsid w:val="00DD57CF"/>
    <w:rsid w:val="00DE2C24"/>
    <w:rsid w:val="00DE711E"/>
    <w:rsid w:val="00DF11DC"/>
    <w:rsid w:val="00DF2D89"/>
    <w:rsid w:val="00DF76CB"/>
    <w:rsid w:val="00E00404"/>
    <w:rsid w:val="00E0320E"/>
    <w:rsid w:val="00E43F56"/>
    <w:rsid w:val="00E44D95"/>
    <w:rsid w:val="00E4601D"/>
    <w:rsid w:val="00E500AD"/>
    <w:rsid w:val="00E57645"/>
    <w:rsid w:val="00E939CB"/>
    <w:rsid w:val="00E9615F"/>
    <w:rsid w:val="00E96966"/>
    <w:rsid w:val="00EA1D8A"/>
    <w:rsid w:val="00EC6F66"/>
    <w:rsid w:val="00ED70E4"/>
    <w:rsid w:val="00EE28CD"/>
    <w:rsid w:val="00EF0DA4"/>
    <w:rsid w:val="00EF11CB"/>
    <w:rsid w:val="00F00447"/>
    <w:rsid w:val="00F03035"/>
    <w:rsid w:val="00F15119"/>
    <w:rsid w:val="00F15392"/>
    <w:rsid w:val="00F22DBC"/>
    <w:rsid w:val="00F3432F"/>
    <w:rsid w:val="00F44F39"/>
    <w:rsid w:val="00F511F4"/>
    <w:rsid w:val="00F56C2B"/>
    <w:rsid w:val="00F61565"/>
    <w:rsid w:val="00F62EB9"/>
    <w:rsid w:val="00F6345A"/>
    <w:rsid w:val="00F63AB1"/>
    <w:rsid w:val="00F64955"/>
    <w:rsid w:val="00F64FCA"/>
    <w:rsid w:val="00F70092"/>
    <w:rsid w:val="00FA02F9"/>
    <w:rsid w:val="00FA22E8"/>
    <w:rsid w:val="00FA4318"/>
    <w:rsid w:val="00FF399C"/>
    <w:rsid w:val="02798620"/>
    <w:rsid w:val="033B009C"/>
    <w:rsid w:val="0552F6D1"/>
    <w:rsid w:val="0571D0CE"/>
    <w:rsid w:val="06B32066"/>
    <w:rsid w:val="07A2F8F2"/>
    <w:rsid w:val="0875879D"/>
    <w:rsid w:val="09169711"/>
    <w:rsid w:val="0BC88C9B"/>
    <w:rsid w:val="0F92D754"/>
    <w:rsid w:val="1316BF16"/>
    <w:rsid w:val="13FF5374"/>
    <w:rsid w:val="192F6A70"/>
    <w:rsid w:val="1BD33BB9"/>
    <w:rsid w:val="1C9DB704"/>
    <w:rsid w:val="1E34E2CB"/>
    <w:rsid w:val="1E65C36D"/>
    <w:rsid w:val="28228B55"/>
    <w:rsid w:val="2936721F"/>
    <w:rsid w:val="2A9BF98D"/>
    <w:rsid w:val="2B53FA34"/>
    <w:rsid w:val="2B9AFBA6"/>
    <w:rsid w:val="33BCCBB8"/>
    <w:rsid w:val="34584A4E"/>
    <w:rsid w:val="37320C68"/>
    <w:rsid w:val="3CBF4492"/>
    <w:rsid w:val="3D5FC225"/>
    <w:rsid w:val="40AAAC27"/>
    <w:rsid w:val="4247CDE8"/>
    <w:rsid w:val="434E734C"/>
    <w:rsid w:val="49B559D7"/>
    <w:rsid w:val="4AAD5611"/>
    <w:rsid w:val="4C0F5B26"/>
    <w:rsid w:val="4E7A51E8"/>
    <w:rsid w:val="508ACD09"/>
    <w:rsid w:val="52EFE428"/>
    <w:rsid w:val="53777377"/>
    <w:rsid w:val="53B77035"/>
    <w:rsid w:val="541FB1F6"/>
    <w:rsid w:val="57327BC9"/>
    <w:rsid w:val="58EFCF81"/>
    <w:rsid w:val="5A3AB7AD"/>
    <w:rsid w:val="5E37CEC7"/>
    <w:rsid w:val="5FC2EE7C"/>
    <w:rsid w:val="60F72E67"/>
    <w:rsid w:val="64B019B2"/>
    <w:rsid w:val="65721E5E"/>
    <w:rsid w:val="65B2024E"/>
    <w:rsid w:val="675DDA79"/>
    <w:rsid w:val="6E8555C4"/>
    <w:rsid w:val="6ED98CB0"/>
    <w:rsid w:val="6FB30DF0"/>
    <w:rsid w:val="71D57ACE"/>
    <w:rsid w:val="73CFFCD3"/>
    <w:rsid w:val="73E60698"/>
    <w:rsid w:val="76BAAC04"/>
    <w:rsid w:val="7BE0F5CC"/>
    <w:rsid w:val="7CCACA5A"/>
    <w:rsid w:val="7E13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4337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0C"/>
    <w:pPr>
      <w:spacing w:before="120" w:after="0" w:line="360" w:lineRule="auto"/>
      <w:jc w:val="both"/>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B0B0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A97"/>
    <w:pPr>
      <w:ind w:left="720"/>
      <w:contextualSpacing/>
    </w:pPr>
  </w:style>
  <w:style w:type="paragraph" w:styleId="Encabezado">
    <w:name w:val="header"/>
    <w:basedOn w:val="Normal"/>
    <w:link w:val="EncabezadoCar"/>
    <w:uiPriority w:val="99"/>
    <w:unhideWhenUsed/>
    <w:rsid w:val="00B626A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B626A2"/>
    <w:rPr>
      <w:rFonts w:ascii="Arial" w:eastAsia="Times New Roman" w:hAnsi="Arial" w:cs="Times New Roman"/>
      <w:szCs w:val="20"/>
      <w:lang w:val="es-ES_tradnl" w:eastAsia="es-ES"/>
    </w:rPr>
  </w:style>
  <w:style w:type="paragraph" w:styleId="Piedepgina">
    <w:name w:val="footer"/>
    <w:basedOn w:val="Normal"/>
    <w:link w:val="PiedepginaCar"/>
    <w:uiPriority w:val="99"/>
    <w:unhideWhenUsed/>
    <w:rsid w:val="00B626A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B626A2"/>
    <w:rPr>
      <w:rFonts w:ascii="Arial" w:eastAsia="Times New Roman" w:hAnsi="Arial" w:cs="Times New Roman"/>
      <w:szCs w:val="20"/>
      <w:lang w:val="es-ES_tradnl" w:eastAsia="es-ES"/>
    </w:rPr>
  </w:style>
  <w:style w:type="character" w:styleId="Refdecomentario">
    <w:name w:val="annotation reference"/>
    <w:basedOn w:val="Fuentedeprrafopredeter"/>
    <w:uiPriority w:val="99"/>
    <w:semiHidden/>
    <w:unhideWhenUsed/>
    <w:rsid w:val="00B626A2"/>
    <w:rPr>
      <w:sz w:val="16"/>
      <w:szCs w:val="16"/>
    </w:rPr>
  </w:style>
  <w:style w:type="paragraph" w:styleId="Textocomentario">
    <w:name w:val="annotation text"/>
    <w:basedOn w:val="Normal"/>
    <w:link w:val="TextocomentarioCar"/>
    <w:uiPriority w:val="99"/>
    <w:unhideWhenUsed/>
    <w:rsid w:val="00B626A2"/>
    <w:pPr>
      <w:spacing w:line="240" w:lineRule="auto"/>
    </w:pPr>
    <w:rPr>
      <w:sz w:val="20"/>
    </w:rPr>
  </w:style>
  <w:style w:type="character" w:customStyle="1" w:styleId="TextocomentarioCar">
    <w:name w:val="Texto comentario Car"/>
    <w:basedOn w:val="Fuentedeprrafopredeter"/>
    <w:link w:val="Textocomentario"/>
    <w:uiPriority w:val="99"/>
    <w:rsid w:val="00B626A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626A2"/>
    <w:rPr>
      <w:b/>
      <w:bCs/>
    </w:rPr>
  </w:style>
  <w:style w:type="character" w:customStyle="1" w:styleId="AsuntodelcomentarioCar">
    <w:name w:val="Asunto del comentario Car"/>
    <w:basedOn w:val="TextocomentarioCar"/>
    <w:link w:val="Asuntodelcomentario"/>
    <w:uiPriority w:val="99"/>
    <w:semiHidden/>
    <w:rsid w:val="00B626A2"/>
    <w:rPr>
      <w:rFonts w:ascii="Arial" w:eastAsia="Times New Roman" w:hAnsi="Arial" w:cs="Times New Roman"/>
      <w:b/>
      <w:bCs/>
      <w:sz w:val="20"/>
      <w:szCs w:val="20"/>
      <w:lang w:val="es-ES_tradnl" w:eastAsia="es-ES"/>
    </w:rPr>
  </w:style>
  <w:style w:type="paragraph" w:styleId="Textodeglobo">
    <w:name w:val="Balloon Text"/>
    <w:basedOn w:val="Normal"/>
    <w:link w:val="TextodegloboCar"/>
    <w:uiPriority w:val="99"/>
    <w:semiHidden/>
    <w:unhideWhenUsed/>
    <w:rsid w:val="00B626A2"/>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6A2"/>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0F7042"/>
    <w:rPr>
      <w:color w:val="0563C1" w:themeColor="hyperlink"/>
      <w:u w:val="single"/>
    </w:rPr>
  </w:style>
  <w:style w:type="paragraph" w:styleId="Textonotapie">
    <w:name w:val="footnote text"/>
    <w:basedOn w:val="Normal"/>
    <w:link w:val="TextonotapieCar"/>
    <w:uiPriority w:val="99"/>
    <w:semiHidden/>
    <w:unhideWhenUsed/>
    <w:rsid w:val="009A27BB"/>
    <w:pPr>
      <w:spacing w:before="0" w:line="240" w:lineRule="auto"/>
    </w:pPr>
    <w:rPr>
      <w:sz w:val="20"/>
    </w:rPr>
  </w:style>
  <w:style w:type="character" w:customStyle="1" w:styleId="TextonotapieCar">
    <w:name w:val="Texto nota pie Car"/>
    <w:basedOn w:val="Fuentedeprrafopredeter"/>
    <w:link w:val="Textonotapie"/>
    <w:uiPriority w:val="99"/>
    <w:semiHidden/>
    <w:rsid w:val="009A27BB"/>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9A27BB"/>
    <w:rPr>
      <w:vertAlign w:val="superscript"/>
    </w:rPr>
  </w:style>
  <w:style w:type="character" w:customStyle="1" w:styleId="sr-only">
    <w:name w:val="sr-only"/>
    <w:basedOn w:val="Fuentedeprrafopredeter"/>
    <w:rsid w:val="002926EB"/>
  </w:style>
  <w:style w:type="character" w:customStyle="1" w:styleId="text">
    <w:name w:val="text"/>
    <w:basedOn w:val="Fuentedeprrafopredeter"/>
    <w:rsid w:val="002926EB"/>
  </w:style>
  <w:style w:type="character" w:customStyle="1" w:styleId="author-ref">
    <w:name w:val="author-ref"/>
    <w:basedOn w:val="Fuentedeprrafopredeter"/>
    <w:rsid w:val="002926EB"/>
  </w:style>
  <w:style w:type="paragraph" w:styleId="HTMLconformatoprevio">
    <w:name w:val="HTML Preformatted"/>
    <w:basedOn w:val="Normal"/>
    <w:link w:val="HTMLconformatoprevioCar"/>
    <w:uiPriority w:val="99"/>
    <w:semiHidden/>
    <w:unhideWhenUsed/>
    <w:rsid w:val="0052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lang w:val="en-US" w:eastAsia="en-US"/>
    </w:rPr>
  </w:style>
  <w:style w:type="character" w:customStyle="1" w:styleId="HTMLconformatoprevioCar">
    <w:name w:val="HTML con formato previo Car"/>
    <w:basedOn w:val="Fuentedeprrafopredeter"/>
    <w:link w:val="HTMLconformatoprevio"/>
    <w:uiPriority w:val="99"/>
    <w:semiHidden/>
    <w:rsid w:val="0052730A"/>
    <w:rPr>
      <w:rFonts w:ascii="Courier New" w:eastAsia="Times New Roman" w:hAnsi="Courier New" w:cs="Courier New"/>
      <w:sz w:val="20"/>
      <w:szCs w:val="20"/>
    </w:rPr>
  </w:style>
  <w:style w:type="character" w:styleId="Nmerodelnea">
    <w:name w:val="line number"/>
    <w:basedOn w:val="Fuentedeprrafopredeter"/>
    <w:uiPriority w:val="99"/>
    <w:semiHidden/>
    <w:unhideWhenUsed/>
    <w:rsid w:val="0026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322">
      <w:bodyDiv w:val="1"/>
      <w:marLeft w:val="0"/>
      <w:marRight w:val="0"/>
      <w:marTop w:val="0"/>
      <w:marBottom w:val="0"/>
      <w:divBdr>
        <w:top w:val="none" w:sz="0" w:space="0" w:color="auto"/>
        <w:left w:val="none" w:sz="0" w:space="0" w:color="auto"/>
        <w:bottom w:val="none" w:sz="0" w:space="0" w:color="auto"/>
        <w:right w:val="none" w:sz="0" w:space="0" w:color="auto"/>
      </w:divBdr>
    </w:div>
    <w:div w:id="57939323">
      <w:bodyDiv w:val="1"/>
      <w:marLeft w:val="0"/>
      <w:marRight w:val="0"/>
      <w:marTop w:val="0"/>
      <w:marBottom w:val="0"/>
      <w:divBdr>
        <w:top w:val="none" w:sz="0" w:space="0" w:color="auto"/>
        <w:left w:val="none" w:sz="0" w:space="0" w:color="auto"/>
        <w:bottom w:val="none" w:sz="0" w:space="0" w:color="auto"/>
        <w:right w:val="none" w:sz="0" w:space="0" w:color="auto"/>
      </w:divBdr>
    </w:div>
    <w:div w:id="106974161">
      <w:bodyDiv w:val="1"/>
      <w:marLeft w:val="0"/>
      <w:marRight w:val="0"/>
      <w:marTop w:val="0"/>
      <w:marBottom w:val="0"/>
      <w:divBdr>
        <w:top w:val="none" w:sz="0" w:space="0" w:color="auto"/>
        <w:left w:val="none" w:sz="0" w:space="0" w:color="auto"/>
        <w:bottom w:val="none" w:sz="0" w:space="0" w:color="auto"/>
        <w:right w:val="none" w:sz="0" w:space="0" w:color="auto"/>
      </w:divBdr>
    </w:div>
    <w:div w:id="286131708">
      <w:bodyDiv w:val="1"/>
      <w:marLeft w:val="0"/>
      <w:marRight w:val="0"/>
      <w:marTop w:val="0"/>
      <w:marBottom w:val="0"/>
      <w:divBdr>
        <w:top w:val="none" w:sz="0" w:space="0" w:color="auto"/>
        <w:left w:val="none" w:sz="0" w:space="0" w:color="auto"/>
        <w:bottom w:val="none" w:sz="0" w:space="0" w:color="auto"/>
        <w:right w:val="none" w:sz="0" w:space="0" w:color="auto"/>
      </w:divBdr>
    </w:div>
    <w:div w:id="397869092">
      <w:bodyDiv w:val="1"/>
      <w:marLeft w:val="0"/>
      <w:marRight w:val="0"/>
      <w:marTop w:val="0"/>
      <w:marBottom w:val="0"/>
      <w:divBdr>
        <w:top w:val="none" w:sz="0" w:space="0" w:color="auto"/>
        <w:left w:val="none" w:sz="0" w:space="0" w:color="auto"/>
        <w:bottom w:val="none" w:sz="0" w:space="0" w:color="auto"/>
        <w:right w:val="none" w:sz="0" w:space="0" w:color="auto"/>
      </w:divBdr>
      <w:divsChild>
        <w:div w:id="2000427033">
          <w:marLeft w:val="0"/>
          <w:marRight w:val="0"/>
          <w:marTop w:val="0"/>
          <w:marBottom w:val="0"/>
          <w:divBdr>
            <w:top w:val="none" w:sz="0" w:space="0" w:color="auto"/>
            <w:left w:val="none" w:sz="0" w:space="0" w:color="auto"/>
            <w:bottom w:val="none" w:sz="0" w:space="0" w:color="auto"/>
            <w:right w:val="none" w:sz="0" w:space="0" w:color="auto"/>
          </w:divBdr>
          <w:divsChild>
            <w:div w:id="1983540735">
              <w:marLeft w:val="0"/>
              <w:marRight w:val="0"/>
              <w:marTop w:val="0"/>
              <w:marBottom w:val="0"/>
              <w:divBdr>
                <w:top w:val="none" w:sz="0" w:space="0" w:color="auto"/>
                <w:left w:val="none" w:sz="0" w:space="0" w:color="auto"/>
                <w:bottom w:val="none" w:sz="0" w:space="0" w:color="auto"/>
                <w:right w:val="none" w:sz="0" w:space="0" w:color="auto"/>
              </w:divBdr>
              <w:divsChild>
                <w:div w:id="2131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0753">
      <w:bodyDiv w:val="1"/>
      <w:marLeft w:val="0"/>
      <w:marRight w:val="0"/>
      <w:marTop w:val="0"/>
      <w:marBottom w:val="0"/>
      <w:divBdr>
        <w:top w:val="none" w:sz="0" w:space="0" w:color="auto"/>
        <w:left w:val="none" w:sz="0" w:space="0" w:color="auto"/>
        <w:bottom w:val="none" w:sz="0" w:space="0" w:color="auto"/>
        <w:right w:val="none" w:sz="0" w:space="0" w:color="auto"/>
      </w:divBdr>
    </w:div>
    <w:div w:id="729883556">
      <w:bodyDiv w:val="1"/>
      <w:marLeft w:val="0"/>
      <w:marRight w:val="0"/>
      <w:marTop w:val="0"/>
      <w:marBottom w:val="0"/>
      <w:divBdr>
        <w:top w:val="none" w:sz="0" w:space="0" w:color="auto"/>
        <w:left w:val="none" w:sz="0" w:space="0" w:color="auto"/>
        <w:bottom w:val="none" w:sz="0" w:space="0" w:color="auto"/>
        <w:right w:val="none" w:sz="0" w:space="0" w:color="auto"/>
      </w:divBdr>
    </w:div>
    <w:div w:id="925193707">
      <w:bodyDiv w:val="1"/>
      <w:marLeft w:val="0"/>
      <w:marRight w:val="0"/>
      <w:marTop w:val="0"/>
      <w:marBottom w:val="0"/>
      <w:divBdr>
        <w:top w:val="none" w:sz="0" w:space="0" w:color="auto"/>
        <w:left w:val="none" w:sz="0" w:space="0" w:color="auto"/>
        <w:bottom w:val="none" w:sz="0" w:space="0" w:color="auto"/>
        <w:right w:val="none" w:sz="0" w:space="0" w:color="auto"/>
      </w:divBdr>
    </w:div>
    <w:div w:id="1289316911">
      <w:bodyDiv w:val="1"/>
      <w:marLeft w:val="0"/>
      <w:marRight w:val="0"/>
      <w:marTop w:val="0"/>
      <w:marBottom w:val="0"/>
      <w:divBdr>
        <w:top w:val="none" w:sz="0" w:space="0" w:color="auto"/>
        <w:left w:val="none" w:sz="0" w:space="0" w:color="auto"/>
        <w:bottom w:val="none" w:sz="0" w:space="0" w:color="auto"/>
        <w:right w:val="none" w:sz="0" w:space="0" w:color="auto"/>
      </w:divBdr>
    </w:div>
    <w:div w:id="1685745925">
      <w:bodyDiv w:val="1"/>
      <w:marLeft w:val="0"/>
      <w:marRight w:val="0"/>
      <w:marTop w:val="0"/>
      <w:marBottom w:val="0"/>
      <w:divBdr>
        <w:top w:val="none" w:sz="0" w:space="0" w:color="auto"/>
        <w:left w:val="none" w:sz="0" w:space="0" w:color="auto"/>
        <w:bottom w:val="none" w:sz="0" w:space="0" w:color="auto"/>
        <w:right w:val="none" w:sz="0" w:space="0" w:color="auto"/>
      </w:divBdr>
    </w:div>
    <w:div w:id="1858229027">
      <w:bodyDiv w:val="1"/>
      <w:marLeft w:val="0"/>
      <w:marRight w:val="0"/>
      <w:marTop w:val="0"/>
      <w:marBottom w:val="0"/>
      <w:divBdr>
        <w:top w:val="none" w:sz="0" w:space="0" w:color="auto"/>
        <w:left w:val="none" w:sz="0" w:space="0" w:color="auto"/>
        <w:bottom w:val="none" w:sz="0" w:space="0" w:color="auto"/>
        <w:right w:val="none" w:sz="0" w:space="0" w:color="auto"/>
      </w:divBdr>
    </w:div>
    <w:div w:id="1907184314">
      <w:bodyDiv w:val="1"/>
      <w:marLeft w:val="0"/>
      <w:marRight w:val="0"/>
      <w:marTop w:val="0"/>
      <w:marBottom w:val="0"/>
      <w:divBdr>
        <w:top w:val="none" w:sz="0" w:space="0" w:color="auto"/>
        <w:left w:val="none" w:sz="0" w:space="0" w:color="auto"/>
        <w:bottom w:val="none" w:sz="0" w:space="0" w:color="auto"/>
        <w:right w:val="none" w:sz="0" w:space="0" w:color="auto"/>
      </w:divBdr>
    </w:div>
    <w:div w:id="21187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17F8BCDD34CD54C9453DB1F9841FA2F" ma:contentTypeVersion="12" ma:contentTypeDescription="Crear nuevo documento." ma:contentTypeScope="" ma:versionID="b69592dc37f1eea147cf47946800acf6">
  <xsd:schema xmlns:xsd="http://www.w3.org/2001/XMLSchema" xmlns:xs="http://www.w3.org/2001/XMLSchema" xmlns:p="http://schemas.microsoft.com/office/2006/metadata/properties" xmlns:ns2="c53b1f6a-d66f-4725-af1f-7111736769db" xmlns:ns3="9b49ef8f-2b1c-49a1-8c95-41ae53433bb2" targetNamespace="http://schemas.microsoft.com/office/2006/metadata/properties" ma:root="true" ma:fieldsID="ed19f2bb5c6b3245270b0f561a9d1b4e" ns2:_="" ns3:_="">
    <xsd:import namespace="c53b1f6a-d66f-4725-af1f-7111736769db"/>
    <xsd:import namespace="9b49ef8f-2b1c-49a1-8c95-41ae53433b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b1f6a-d66f-4725-af1f-711173676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49ef8f-2b1c-49a1-8c95-41ae53433bb2"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29ABF6F-001F-40C4-A514-D148366D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b1f6a-d66f-4725-af1f-7111736769db"/>
    <ds:schemaRef ds:uri="9b49ef8f-2b1c-49a1-8c95-41ae53433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02E9A-2429-4013-83FD-8F66E4B76A9D}">
  <ds:schemaRefs>
    <ds:schemaRef ds:uri="http://schemas.microsoft.com/sharepoint/v3/contenttype/forms"/>
  </ds:schemaRefs>
</ds:datastoreItem>
</file>

<file path=customXml/itemProps3.xml><?xml version="1.0" encoding="utf-8"?>
<ds:datastoreItem xmlns:ds="http://schemas.openxmlformats.org/officeDocument/2006/customXml" ds:itemID="{460CC406-528F-4FA4-927F-BA8925D8248D}">
  <ds:schemaRefs>
    <ds:schemaRef ds:uri="http://schemas.microsoft.com/office/2006/documentManagement/types"/>
    <ds:schemaRef ds:uri="http://purl.org/dc/dcmitype/"/>
    <ds:schemaRef ds:uri="9b49ef8f-2b1c-49a1-8c95-41ae53433bb2"/>
    <ds:schemaRef ds:uri="http://www.w3.org/XML/1998/namespace"/>
    <ds:schemaRef ds:uri="http://schemas.openxmlformats.org/package/2006/metadata/core-properties"/>
    <ds:schemaRef ds:uri="c53b1f6a-d66f-4725-af1f-7111736769db"/>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CB35FF6-FF58-476D-90BB-6A38FD7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14302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2020-05-29T05:29:00Z</dcterms:created>
  <dcterms:modified xsi:type="dcterms:W3CDTF">2020-09-16T08:37:00Z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0x010100B17F8BCDD34CD54C9453DB1F9841FA2F</vt:lpwstr>
  </property>
</Properties>
</file>