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30" w:rsidRPr="007D256C" w:rsidRDefault="00493430" w:rsidP="00493430">
      <w:pPr>
        <w:pStyle w:val="NormalWeb"/>
        <w:jc w:val="both"/>
        <w:rPr>
          <w:rFonts w:asciiTheme="minorHAnsi" w:hAnsiTheme="minorHAnsi" w:cstheme="minorBidi"/>
          <w:sz w:val="22"/>
          <w:szCs w:val="22"/>
          <w:lang w:eastAsia="en-US"/>
        </w:rPr>
      </w:pPr>
      <w:proofErr w:type="spellStart"/>
      <w:r w:rsidRPr="00F572D1">
        <w:rPr>
          <w:rFonts w:asciiTheme="minorHAnsi" w:hAnsiTheme="minorHAnsi" w:cstheme="minorBidi"/>
          <w:b/>
          <w:sz w:val="22"/>
          <w:szCs w:val="22"/>
          <w:lang w:val="en-GB" w:eastAsia="en-US"/>
        </w:rPr>
        <w:t>Título</w:t>
      </w:r>
      <w:proofErr w:type="spellEnd"/>
      <w:r w:rsidRPr="00F572D1">
        <w:rPr>
          <w:rFonts w:asciiTheme="minorHAnsi" w:hAnsiTheme="minorHAnsi" w:cstheme="minorBidi"/>
          <w:b/>
          <w:sz w:val="22"/>
          <w:szCs w:val="22"/>
          <w:lang w:val="en-GB" w:eastAsia="en-US"/>
        </w:rPr>
        <w:t>:</w:t>
      </w:r>
      <w:r w:rsidRPr="00F572D1">
        <w:rPr>
          <w:rFonts w:asciiTheme="minorHAnsi" w:hAnsiTheme="minorHAnsi" w:cstheme="minorBidi"/>
          <w:sz w:val="22"/>
          <w:szCs w:val="22"/>
          <w:lang w:val="en-GB" w:eastAsia="en-US"/>
        </w:rPr>
        <w:t xml:space="preserve"> Dataset of the </w:t>
      </w:r>
      <w:r w:rsidR="00F572D1">
        <w:rPr>
          <w:rFonts w:asciiTheme="minorHAnsi" w:hAnsiTheme="minorHAnsi" w:cstheme="minorBidi"/>
          <w:sz w:val="22"/>
          <w:szCs w:val="22"/>
          <w:lang w:val="en-GB" w:eastAsia="en-US"/>
        </w:rPr>
        <w:t>paper</w:t>
      </w:r>
      <w:r w:rsidRPr="00F572D1">
        <w:rPr>
          <w:rFonts w:asciiTheme="minorHAnsi" w:hAnsiTheme="minorHAnsi" w:cstheme="minorBidi"/>
          <w:sz w:val="22"/>
          <w:szCs w:val="22"/>
          <w:lang w:val="en-GB" w:eastAsia="en-US"/>
        </w:rPr>
        <w:t xml:space="preserve"> “</w:t>
      </w:r>
      <w:r w:rsidR="007D256C" w:rsidRPr="007D256C">
        <w:rPr>
          <w:rFonts w:asciiTheme="minorHAnsi" w:hAnsiTheme="minorHAnsi" w:cstheme="minorBidi"/>
          <w:sz w:val="22"/>
          <w:szCs w:val="22"/>
          <w:lang w:val="en-GB" w:eastAsia="en-US"/>
        </w:rPr>
        <w:t xml:space="preserve">Selection of Investment Portfolio with Social Responsibility: A Multi-Objective Model and a </w:t>
      </w:r>
      <w:proofErr w:type="spellStart"/>
      <w:r w:rsidR="007D256C" w:rsidRPr="007D256C">
        <w:rPr>
          <w:rFonts w:asciiTheme="minorHAnsi" w:hAnsiTheme="minorHAnsi" w:cstheme="minorBidi"/>
          <w:sz w:val="22"/>
          <w:szCs w:val="22"/>
          <w:lang w:val="en-GB" w:eastAsia="en-US"/>
        </w:rPr>
        <w:t>Tabu</w:t>
      </w:r>
      <w:proofErr w:type="spellEnd"/>
      <w:r w:rsidR="007D256C" w:rsidRPr="007D256C">
        <w:rPr>
          <w:rFonts w:asciiTheme="minorHAnsi" w:hAnsiTheme="minorHAnsi" w:cstheme="minorBidi"/>
          <w:sz w:val="22"/>
          <w:szCs w:val="22"/>
          <w:lang w:val="en-GB" w:eastAsia="en-US"/>
        </w:rPr>
        <w:t xml:space="preserve"> Search Method”. </w:t>
      </w:r>
      <w:proofErr w:type="spellStart"/>
      <w:r w:rsidR="007D256C" w:rsidRPr="007D256C">
        <w:rPr>
          <w:rFonts w:asciiTheme="minorHAnsi" w:hAnsiTheme="minorHAnsi" w:cstheme="minorBidi"/>
          <w:sz w:val="22"/>
          <w:szCs w:val="22"/>
          <w:lang w:eastAsia="en-US"/>
        </w:rPr>
        <w:t>Applied</w:t>
      </w:r>
      <w:proofErr w:type="spellEnd"/>
      <w:r w:rsidR="007D256C" w:rsidRPr="007D256C">
        <w:rPr>
          <w:rFonts w:asciiTheme="minorHAnsi" w:hAnsiTheme="minorHAnsi" w:cstheme="minorBidi"/>
          <w:sz w:val="22"/>
          <w:szCs w:val="22"/>
          <w:lang w:eastAsia="en-US"/>
        </w:rPr>
        <w:t xml:space="preserve"> </w:t>
      </w:r>
      <w:proofErr w:type="spellStart"/>
      <w:r w:rsidR="007D256C" w:rsidRPr="007D256C">
        <w:rPr>
          <w:rFonts w:asciiTheme="minorHAnsi" w:hAnsiTheme="minorHAnsi" w:cstheme="minorBidi"/>
          <w:sz w:val="22"/>
          <w:szCs w:val="22"/>
          <w:lang w:eastAsia="en-US"/>
        </w:rPr>
        <w:t>Intelligence</w:t>
      </w:r>
      <w:proofErr w:type="spellEnd"/>
      <w:r w:rsidR="007D256C" w:rsidRPr="007D256C">
        <w:rPr>
          <w:rFonts w:asciiTheme="minorHAnsi" w:hAnsiTheme="minorHAnsi" w:cstheme="minorBidi"/>
          <w:sz w:val="22"/>
          <w:szCs w:val="22"/>
          <w:lang w:eastAsia="en-US"/>
        </w:rPr>
        <w:t>, 52, 15785-15808.</w:t>
      </w:r>
      <w:r w:rsidRPr="007D256C">
        <w:rPr>
          <w:rFonts w:asciiTheme="minorHAnsi" w:hAnsiTheme="minorHAnsi" w:cstheme="minorBidi"/>
          <w:sz w:val="22"/>
          <w:szCs w:val="22"/>
          <w:lang w:eastAsia="en-US"/>
        </w:rPr>
        <w:t xml:space="preserve"> </w:t>
      </w:r>
    </w:p>
    <w:p w:rsidR="00493430" w:rsidRPr="00493430" w:rsidRDefault="00493430" w:rsidP="00493430">
      <w:pPr>
        <w:pStyle w:val="NormalWeb"/>
        <w:jc w:val="both"/>
        <w:rPr>
          <w:rFonts w:asciiTheme="minorHAnsi" w:hAnsiTheme="minorHAnsi" w:cstheme="minorBidi"/>
          <w:sz w:val="22"/>
          <w:szCs w:val="22"/>
          <w:lang w:eastAsia="en-US"/>
        </w:rPr>
      </w:pPr>
      <w:r w:rsidRPr="00493430">
        <w:rPr>
          <w:rFonts w:asciiTheme="minorHAnsi" w:hAnsiTheme="minorHAnsi" w:cstheme="minorBidi"/>
          <w:b/>
          <w:sz w:val="22"/>
          <w:szCs w:val="22"/>
          <w:lang w:eastAsia="en-US"/>
        </w:rPr>
        <w:t>Autoría:</w:t>
      </w:r>
      <w:r w:rsidRPr="00493430">
        <w:rPr>
          <w:rFonts w:asciiTheme="minorHAnsi" w:hAnsiTheme="minorHAnsi" w:cstheme="minorBidi"/>
          <w:sz w:val="22"/>
          <w:szCs w:val="22"/>
          <w:lang w:eastAsia="en-US"/>
        </w:rPr>
        <w:t xml:space="preserve"> </w:t>
      </w:r>
      <w:r w:rsidR="007D256C" w:rsidRPr="00493430">
        <w:rPr>
          <w:rFonts w:asciiTheme="minorHAnsi" w:hAnsiTheme="minorHAnsi" w:cstheme="minorBidi"/>
          <w:sz w:val="22"/>
          <w:szCs w:val="22"/>
          <w:lang w:eastAsia="en-US"/>
        </w:rPr>
        <w:t xml:space="preserve">Joaquín Pacheco </w:t>
      </w:r>
      <w:proofErr w:type="spellStart"/>
      <w:r w:rsidR="007D256C" w:rsidRPr="00493430">
        <w:rPr>
          <w:rFonts w:asciiTheme="minorHAnsi" w:hAnsiTheme="minorHAnsi" w:cstheme="minorBidi"/>
          <w:sz w:val="22"/>
          <w:szCs w:val="22"/>
          <w:lang w:eastAsia="en-US"/>
        </w:rPr>
        <w:t>Bonrostro</w:t>
      </w:r>
      <w:proofErr w:type="spellEnd"/>
      <w:r w:rsidR="007D256C">
        <w:rPr>
          <w:rFonts w:asciiTheme="minorHAnsi" w:hAnsiTheme="minorHAnsi" w:cstheme="minorBidi"/>
          <w:sz w:val="22"/>
          <w:szCs w:val="22"/>
          <w:lang w:eastAsia="en-US"/>
        </w:rPr>
        <w:t xml:space="preserve">, Lara Cepa Serrano, </w:t>
      </w:r>
      <w:r w:rsidR="001F5E4F">
        <w:rPr>
          <w:rFonts w:asciiTheme="minorHAnsi" w:hAnsiTheme="minorHAnsi" w:cstheme="minorBidi"/>
          <w:sz w:val="22"/>
          <w:szCs w:val="22"/>
          <w:lang w:eastAsia="en-US"/>
        </w:rPr>
        <w:t>J</w:t>
      </w:r>
      <w:r w:rsidR="007D256C" w:rsidRPr="00493430">
        <w:rPr>
          <w:rFonts w:asciiTheme="minorHAnsi" w:hAnsiTheme="minorHAnsi" w:cstheme="minorBidi"/>
          <w:sz w:val="22"/>
          <w:szCs w:val="22"/>
          <w:lang w:eastAsia="en-US"/>
        </w:rPr>
        <w:t>ulio C. Puche Regaliza</w:t>
      </w:r>
      <w:r w:rsidR="007D256C">
        <w:rPr>
          <w:rFonts w:asciiTheme="minorHAnsi" w:hAnsiTheme="minorHAnsi" w:cstheme="minorBidi"/>
          <w:sz w:val="22"/>
          <w:szCs w:val="22"/>
          <w:lang w:eastAsia="en-US"/>
        </w:rPr>
        <w:t xml:space="preserve"> y </w:t>
      </w:r>
      <w:r w:rsidRPr="00493430">
        <w:rPr>
          <w:rFonts w:asciiTheme="minorHAnsi" w:hAnsiTheme="minorHAnsi" w:cstheme="minorBidi"/>
          <w:sz w:val="22"/>
          <w:szCs w:val="22"/>
          <w:lang w:eastAsia="en-US"/>
        </w:rPr>
        <w:t>Silvia Casado Yusta</w:t>
      </w:r>
      <w:r w:rsidR="007D256C">
        <w:rPr>
          <w:rFonts w:asciiTheme="minorHAnsi" w:hAnsiTheme="minorHAnsi" w:cstheme="minorBidi"/>
          <w:sz w:val="22"/>
          <w:szCs w:val="22"/>
          <w:lang w:eastAsia="en-US"/>
        </w:rPr>
        <w:t>.</w:t>
      </w:r>
    </w:p>
    <w:p w:rsidR="00A6190D" w:rsidRPr="00E92A24" w:rsidRDefault="00A6190D" w:rsidP="006C4CD4">
      <w:pPr>
        <w:jc w:val="both"/>
        <w:rPr>
          <w:lang w:val="en-GB"/>
        </w:rPr>
      </w:pPr>
      <w:proofErr w:type="spellStart"/>
      <w:r w:rsidRPr="006C4CD4">
        <w:rPr>
          <w:b/>
          <w:lang w:val="en-GB"/>
        </w:rPr>
        <w:t>Palabas</w:t>
      </w:r>
      <w:proofErr w:type="spellEnd"/>
      <w:r w:rsidRPr="006C4CD4">
        <w:rPr>
          <w:b/>
          <w:lang w:val="en-GB"/>
        </w:rPr>
        <w:t xml:space="preserve"> clave: </w:t>
      </w:r>
      <w:r w:rsidR="006C4CD4" w:rsidRPr="006C4CD4">
        <w:rPr>
          <w:lang w:val="en-GB"/>
        </w:rPr>
        <w:t xml:space="preserve">Portfolio investment, </w:t>
      </w:r>
      <w:r w:rsidR="006C4CD4">
        <w:rPr>
          <w:lang w:val="en-GB"/>
        </w:rPr>
        <w:t>s</w:t>
      </w:r>
      <w:r w:rsidR="006C4CD4" w:rsidRPr="006C4CD4">
        <w:rPr>
          <w:lang w:val="en-GB"/>
        </w:rPr>
        <w:t xml:space="preserve">ocial responsibility, </w:t>
      </w:r>
      <w:proofErr w:type="spellStart"/>
      <w:r w:rsidR="006C4CD4">
        <w:rPr>
          <w:lang w:val="en-GB"/>
        </w:rPr>
        <w:t>m</w:t>
      </w:r>
      <w:r w:rsidR="006C4CD4" w:rsidRPr="006C4CD4">
        <w:rPr>
          <w:lang w:val="en-GB"/>
        </w:rPr>
        <w:t>ultiobjective</w:t>
      </w:r>
      <w:proofErr w:type="spellEnd"/>
      <w:r w:rsidR="006C4CD4" w:rsidRPr="006C4CD4">
        <w:rPr>
          <w:lang w:val="en-GB"/>
        </w:rPr>
        <w:t xml:space="preserve"> optimization</w:t>
      </w:r>
      <w:r w:rsidR="006C4CD4">
        <w:rPr>
          <w:lang w:val="en-GB"/>
        </w:rPr>
        <w:t>,</w:t>
      </w:r>
      <w:r w:rsidR="006C4CD4" w:rsidRPr="006C4CD4">
        <w:rPr>
          <w:lang w:val="en-GB"/>
        </w:rPr>
        <w:t xml:space="preserve"> </w:t>
      </w:r>
      <w:proofErr w:type="spellStart"/>
      <w:r w:rsidR="006C4CD4">
        <w:rPr>
          <w:lang w:val="en-GB"/>
        </w:rPr>
        <w:t>t</w:t>
      </w:r>
      <w:r w:rsidR="006C4CD4" w:rsidRPr="006C4CD4">
        <w:rPr>
          <w:lang w:val="en-GB"/>
        </w:rPr>
        <w:t>abu</w:t>
      </w:r>
      <w:proofErr w:type="spellEnd"/>
      <w:r w:rsidR="006C4CD4" w:rsidRPr="006C4CD4">
        <w:rPr>
          <w:lang w:val="en-GB"/>
        </w:rPr>
        <w:t xml:space="preserve"> search</w:t>
      </w:r>
      <w:r w:rsidR="006C4CD4">
        <w:rPr>
          <w:lang w:val="en-GB"/>
        </w:rPr>
        <w:t>,</w:t>
      </w:r>
      <w:r w:rsidR="006C4CD4" w:rsidRPr="006C4CD4">
        <w:rPr>
          <w:lang w:val="en-GB"/>
        </w:rPr>
        <w:t xml:space="preserve"> MOAMP</w:t>
      </w:r>
      <w:r w:rsidR="006C4CD4">
        <w:rPr>
          <w:lang w:val="en-GB"/>
        </w:rPr>
        <w:t>,</w:t>
      </w:r>
      <w:r w:rsidR="006C4CD4" w:rsidRPr="006C4CD4">
        <w:rPr>
          <w:lang w:val="en-GB"/>
        </w:rPr>
        <w:t xml:space="preserve"> NSGA-II</w:t>
      </w:r>
      <w:r w:rsidR="006C4CD4">
        <w:rPr>
          <w:lang w:val="en-GB"/>
        </w:rPr>
        <w:t>,</w:t>
      </w:r>
      <w:r w:rsidR="006C4CD4" w:rsidRPr="006C4CD4">
        <w:rPr>
          <w:lang w:val="en-GB"/>
        </w:rPr>
        <w:t xml:space="preserve"> SPEA-II</w:t>
      </w:r>
      <w:r w:rsidR="006C4CD4">
        <w:rPr>
          <w:lang w:val="en-GB"/>
        </w:rPr>
        <w:t xml:space="preserve">, </w:t>
      </w:r>
      <w:r w:rsidR="006C4CD4" w:rsidRPr="006C4CD4">
        <w:rPr>
          <w:lang w:val="en-GB"/>
        </w:rPr>
        <w:t>MOPSO</w:t>
      </w:r>
      <w:r w:rsidR="006C4CD4">
        <w:rPr>
          <w:lang w:val="en-GB"/>
        </w:rPr>
        <w:t>,</w:t>
      </w:r>
      <w:r w:rsidR="006C4CD4" w:rsidRPr="006C4CD4">
        <w:rPr>
          <w:lang w:val="en-GB"/>
        </w:rPr>
        <w:t xml:space="preserve"> </w:t>
      </w:r>
      <w:r w:rsidR="006C4CD4">
        <w:rPr>
          <w:lang w:val="en-GB"/>
        </w:rPr>
        <w:t>f</w:t>
      </w:r>
      <w:r w:rsidR="006C4CD4" w:rsidRPr="006C4CD4">
        <w:rPr>
          <w:lang w:val="en-GB"/>
        </w:rPr>
        <w:t>inancial assessment</w:t>
      </w:r>
      <w:r w:rsidR="006C4CD4">
        <w:rPr>
          <w:lang w:val="en-GB"/>
        </w:rPr>
        <w:t>.</w:t>
      </w:r>
    </w:p>
    <w:p w:rsidR="00E92A24" w:rsidRPr="00E92A24" w:rsidRDefault="00E92A24" w:rsidP="00E92A24">
      <w:pPr>
        <w:spacing w:after="200" w:line="276" w:lineRule="auto"/>
        <w:jc w:val="both"/>
        <w:rPr>
          <w:lang w:val="en-GB"/>
        </w:rPr>
      </w:pPr>
      <w:proofErr w:type="spellStart"/>
      <w:r w:rsidRPr="00D94DEE">
        <w:rPr>
          <w:b/>
          <w:lang w:val="en-GB"/>
        </w:rPr>
        <w:t>Resumen</w:t>
      </w:r>
      <w:proofErr w:type="spellEnd"/>
      <w:r w:rsidRPr="00D94DEE">
        <w:rPr>
          <w:b/>
          <w:lang w:val="en-GB"/>
        </w:rPr>
        <w:t xml:space="preserve">: </w:t>
      </w:r>
      <w:r w:rsidRPr="00E92A24">
        <w:rPr>
          <w:lang w:val="en-GB"/>
        </w:rPr>
        <w:t xml:space="preserve">In this study, a model for the selection of investment portfolios </w:t>
      </w:r>
      <w:proofErr w:type="gramStart"/>
      <w:r w:rsidRPr="00E92A24">
        <w:rPr>
          <w:lang w:val="en-GB"/>
        </w:rPr>
        <w:t>is proposed</w:t>
      </w:r>
      <w:proofErr w:type="gramEnd"/>
      <w:r w:rsidRPr="00E92A24">
        <w:rPr>
          <w:lang w:val="en-GB"/>
        </w:rPr>
        <w:t xml:space="preserve"> with three objectives. In addition to the traditional objectives of maximizing profitability and minimizing risk, maximization of social responsibility is also considered. Moreover, with the purpose of controlling transaction costs, a limit </w:t>
      </w:r>
      <w:proofErr w:type="gramStart"/>
      <w:r w:rsidRPr="00E92A24">
        <w:rPr>
          <w:lang w:val="en-GB"/>
        </w:rPr>
        <w:t>is placed</w:t>
      </w:r>
      <w:proofErr w:type="gramEnd"/>
      <w:r w:rsidRPr="00E92A24">
        <w:rPr>
          <w:lang w:val="en-GB"/>
        </w:rPr>
        <w:t xml:space="preserve"> on the number of assets for selection. To the best of our knowledge, this specific model </w:t>
      </w:r>
      <w:proofErr w:type="gramStart"/>
      <w:r w:rsidRPr="00E92A24">
        <w:rPr>
          <w:lang w:val="en-GB"/>
        </w:rPr>
        <w:t>has not been considered</w:t>
      </w:r>
      <w:proofErr w:type="gramEnd"/>
      <w:r w:rsidRPr="00E92A24">
        <w:rPr>
          <w:lang w:val="en-GB"/>
        </w:rPr>
        <w:t xml:space="preserve"> in the literature to date. This model is difficult (NP-Hard), and therefore, only very small instances </w:t>
      </w:r>
      <w:proofErr w:type="gramStart"/>
      <w:r w:rsidRPr="00E92A24">
        <w:rPr>
          <w:lang w:val="en-GB"/>
        </w:rPr>
        <w:t>may be solved</w:t>
      </w:r>
      <w:proofErr w:type="gramEnd"/>
      <w:r w:rsidRPr="00E92A24">
        <w:rPr>
          <w:lang w:val="en-GB"/>
        </w:rPr>
        <w:t xml:space="preserve"> in an exact way. This paper proposes a method based on </w:t>
      </w:r>
      <w:proofErr w:type="spellStart"/>
      <w:r w:rsidRPr="00E92A24">
        <w:rPr>
          <w:lang w:val="en-GB"/>
        </w:rPr>
        <w:t>tabu</w:t>
      </w:r>
      <w:proofErr w:type="spellEnd"/>
      <w:r w:rsidRPr="00E92A24">
        <w:rPr>
          <w:lang w:val="en-GB"/>
        </w:rPr>
        <w:t xml:space="preserve"> search and </w:t>
      </w:r>
      <w:proofErr w:type="spellStart"/>
      <w:r w:rsidRPr="00E92A24">
        <w:rPr>
          <w:lang w:val="en-GB"/>
        </w:rPr>
        <w:t>multiobjective</w:t>
      </w:r>
      <w:proofErr w:type="spellEnd"/>
      <w:r w:rsidRPr="00E92A24">
        <w:rPr>
          <w:lang w:val="en-GB"/>
        </w:rPr>
        <w:t xml:space="preserve"> adaptive memory programming (MOAMP) strategies. With this </w:t>
      </w:r>
      <w:proofErr w:type="gramStart"/>
      <w:r w:rsidRPr="00E92A24">
        <w:rPr>
          <w:lang w:val="en-GB"/>
        </w:rPr>
        <w:t>method</w:t>
      </w:r>
      <w:proofErr w:type="gramEnd"/>
      <w:r w:rsidRPr="00E92A24">
        <w:rPr>
          <w:lang w:val="en-GB"/>
        </w:rPr>
        <w:t xml:space="preserve"> it is possible to obtain sets of </w:t>
      </w:r>
      <w:proofErr w:type="spellStart"/>
      <w:r w:rsidRPr="00E92A24">
        <w:rPr>
          <w:lang w:val="en-GB"/>
        </w:rPr>
        <w:t>nondominated</w:t>
      </w:r>
      <w:proofErr w:type="spellEnd"/>
      <w:r w:rsidRPr="00E92A24">
        <w:rPr>
          <w:lang w:val="en-GB"/>
        </w:rPr>
        <w:t xml:space="preserve"> solutions in short computational times. To check the performance of our method it is compared with adaptations of the </w:t>
      </w:r>
      <w:proofErr w:type="spellStart"/>
      <w:r w:rsidRPr="00E92A24">
        <w:rPr>
          <w:lang w:val="en-GB"/>
        </w:rPr>
        <w:t>nondominated</w:t>
      </w:r>
      <w:proofErr w:type="spellEnd"/>
      <w:r w:rsidRPr="00E92A24">
        <w:rPr>
          <w:lang w:val="en-GB"/>
        </w:rPr>
        <w:t xml:space="preserve"> sorting genetic algorithm (NSGA-II), strength Pareto evolutionary algorithm (SPEA-II) and </w:t>
      </w:r>
      <w:proofErr w:type="spellStart"/>
      <w:r w:rsidRPr="00E92A24">
        <w:rPr>
          <w:lang w:val="en-GB"/>
        </w:rPr>
        <w:t>multiobjective</w:t>
      </w:r>
      <w:proofErr w:type="spellEnd"/>
      <w:r w:rsidRPr="00E92A24">
        <w:rPr>
          <w:lang w:val="en-GB"/>
        </w:rPr>
        <w:t xml:space="preserve"> particle swarm </w:t>
      </w:r>
      <w:proofErr w:type="gramStart"/>
      <w:r w:rsidRPr="00E92A24">
        <w:rPr>
          <w:lang w:val="en-GB"/>
        </w:rPr>
        <w:t>optimization(</w:t>
      </w:r>
      <w:proofErr w:type="gramEnd"/>
      <w:r w:rsidRPr="00E92A24">
        <w:rPr>
          <w:lang w:val="en-GB"/>
        </w:rPr>
        <w:t xml:space="preserve">MOPSO). The results of different computational experiments show that our </w:t>
      </w:r>
      <w:proofErr w:type="spellStart"/>
      <w:r w:rsidRPr="00E92A24">
        <w:rPr>
          <w:lang w:val="en-GB"/>
        </w:rPr>
        <w:t>tabu</w:t>
      </w:r>
      <w:proofErr w:type="spellEnd"/>
      <w:r w:rsidRPr="00E92A24">
        <w:rPr>
          <w:lang w:val="en-GB"/>
        </w:rPr>
        <w:t xml:space="preserve"> search-MOAMP method performed best. The quality of the sets of solutions that </w:t>
      </w:r>
      <w:proofErr w:type="gramStart"/>
      <w:r w:rsidRPr="00E92A24">
        <w:rPr>
          <w:lang w:val="en-GB"/>
        </w:rPr>
        <w:t>were obtained</w:t>
      </w:r>
      <w:proofErr w:type="gramEnd"/>
      <w:r w:rsidRPr="00E92A24">
        <w:rPr>
          <w:lang w:val="en-GB"/>
        </w:rPr>
        <w:t xml:space="preserve"> and the speed of execution mean that our </w:t>
      </w:r>
      <w:proofErr w:type="spellStart"/>
      <w:r w:rsidRPr="00E92A24">
        <w:rPr>
          <w:lang w:val="en-GB"/>
        </w:rPr>
        <w:t>tabu</w:t>
      </w:r>
      <w:proofErr w:type="spellEnd"/>
      <w:r w:rsidRPr="00E92A24">
        <w:rPr>
          <w:lang w:val="en-GB"/>
        </w:rPr>
        <w:t xml:space="preserve"> search-MOAMP can be used as a tool for financial assessment and analysis (including online services). This tool, as we can see in this work with some examples, can take into account the social concerns of many clients and their overall risk profile (very conservative, conservative, moderate, or fearless). This approach is also in line with current legal regulations that oblige financial advisors to </w:t>
      </w:r>
      <w:proofErr w:type="gramStart"/>
      <w:r w:rsidRPr="00E92A24">
        <w:rPr>
          <w:lang w:val="en-GB"/>
        </w:rPr>
        <w:t>take the client profile into account</w:t>
      </w:r>
      <w:proofErr w:type="gramEnd"/>
      <w:r w:rsidRPr="00E92A24">
        <w:rPr>
          <w:lang w:val="en-GB"/>
        </w:rPr>
        <w:t xml:space="preserve"> to provide greater protection and propose good financial advice.</w:t>
      </w:r>
    </w:p>
    <w:p w:rsidR="00A6190D" w:rsidRPr="00F72ADA" w:rsidRDefault="00A6190D" w:rsidP="00A6190D">
      <w:r>
        <w:rPr>
          <w:b/>
        </w:rPr>
        <w:t>Fecha de publicación de datos en página web (</w:t>
      </w:r>
      <w:hyperlink r:id="rId4" w:history="1">
        <w:r w:rsidRPr="001A299E">
          <w:rPr>
            <w:rStyle w:val="Hipervnculo"/>
            <w:b/>
          </w:rPr>
          <w:t>https://www.ubu.es/metaheuristicos-grinubumet/ejemplos-y-datos-de-problemas</w:t>
        </w:r>
      </w:hyperlink>
      <w:r>
        <w:rPr>
          <w:b/>
        </w:rPr>
        <w:t xml:space="preserve">):  </w:t>
      </w:r>
      <w:r w:rsidRPr="00F72ADA">
        <w:t>20</w:t>
      </w:r>
      <w:r>
        <w:t>2</w:t>
      </w:r>
      <w:r w:rsidR="006C4CD4">
        <w:t>1</w:t>
      </w:r>
    </w:p>
    <w:p w:rsidR="00A6190D" w:rsidRPr="008C4BA6" w:rsidRDefault="00A6190D" w:rsidP="008C4BA6">
      <w:pPr>
        <w:spacing w:after="120" w:line="276" w:lineRule="auto"/>
        <w:jc w:val="both"/>
        <w:rPr>
          <w:rFonts w:cstheme="minorHAnsi"/>
          <w:lang w:val="en-GB"/>
        </w:rPr>
      </w:pPr>
      <w:proofErr w:type="spellStart"/>
      <w:r w:rsidRPr="00D94DEE">
        <w:rPr>
          <w:b/>
          <w:lang w:val="en-GB"/>
        </w:rPr>
        <w:t>Financiación</w:t>
      </w:r>
      <w:proofErr w:type="spellEnd"/>
      <w:r w:rsidRPr="00D94DEE">
        <w:rPr>
          <w:b/>
          <w:lang w:val="en-GB"/>
        </w:rPr>
        <w:t xml:space="preserve">: </w:t>
      </w:r>
      <w:r w:rsidR="006C4CD4" w:rsidRPr="008C4BA6">
        <w:rPr>
          <w:lang w:val="en-GB"/>
        </w:rPr>
        <w:t>This work was partially supported by FEDER funds and the Spanish Ministry of Economy and Competitiveness (Projects PID2019-104263RB-C44 and PDC2021– 121021-C22), the Regional Government of “</w:t>
      </w:r>
      <w:proofErr w:type="spellStart"/>
      <w:r w:rsidR="006C4CD4" w:rsidRPr="008C4BA6">
        <w:rPr>
          <w:lang w:val="en-GB"/>
        </w:rPr>
        <w:t>Castilla</w:t>
      </w:r>
      <w:proofErr w:type="spellEnd"/>
      <w:r w:rsidR="006C4CD4" w:rsidRPr="008C4BA6">
        <w:rPr>
          <w:lang w:val="en-GB"/>
        </w:rPr>
        <w:t xml:space="preserve"> y León”, Spain (Projects BU329U14 and BU071G19), </w:t>
      </w:r>
      <w:proofErr w:type="gramStart"/>
      <w:r w:rsidR="006C4CD4" w:rsidRPr="008C4BA6">
        <w:rPr>
          <w:lang w:val="en-GB"/>
        </w:rPr>
        <w:t>the</w:t>
      </w:r>
      <w:proofErr w:type="gramEnd"/>
      <w:r w:rsidR="006C4CD4" w:rsidRPr="008C4BA6">
        <w:rPr>
          <w:lang w:val="en-GB"/>
        </w:rPr>
        <w:t xml:space="preserve"> Regional Government of “</w:t>
      </w:r>
      <w:proofErr w:type="spellStart"/>
      <w:r w:rsidR="006C4CD4" w:rsidRPr="008C4BA6">
        <w:rPr>
          <w:lang w:val="en-GB"/>
        </w:rPr>
        <w:t>Castilla</w:t>
      </w:r>
      <w:proofErr w:type="spellEnd"/>
      <w:r w:rsidR="006C4CD4" w:rsidRPr="008C4BA6">
        <w:rPr>
          <w:lang w:val="en-GB"/>
        </w:rPr>
        <w:t xml:space="preserve"> y León” and FEDER funds (Projects BU062U16,</w:t>
      </w:r>
      <w:r w:rsidR="008C4BA6" w:rsidRPr="008C4BA6">
        <w:rPr>
          <w:lang w:val="en-GB"/>
        </w:rPr>
        <w:t xml:space="preserve"> </w:t>
      </w:r>
      <w:r w:rsidR="006C4CD4" w:rsidRPr="008C4BA6">
        <w:rPr>
          <w:lang w:val="en-GB"/>
        </w:rPr>
        <w:t>COV2000375 and BU056P20).</w:t>
      </w:r>
    </w:p>
    <w:p w:rsidR="00A6190D" w:rsidRPr="00735211" w:rsidRDefault="00A6190D" w:rsidP="00A6190D">
      <w:pPr>
        <w:autoSpaceDE w:val="0"/>
        <w:autoSpaceDN w:val="0"/>
        <w:adjustRightInd w:val="0"/>
        <w:spacing w:after="120" w:line="240" w:lineRule="auto"/>
        <w:rPr>
          <w:rFonts w:cstheme="minorHAnsi"/>
        </w:rPr>
      </w:pPr>
      <w:r w:rsidRPr="00735211">
        <w:rPr>
          <w:rFonts w:cstheme="minorHAnsi"/>
          <w:b/>
        </w:rPr>
        <w:t xml:space="preserve">Publicación relacionada: </w:t>
      </w:r>
      <w:r w:rsidRPr="00735211">
        <w:rPr>
          <w:rFonts w:cstheme="minorHAnsi"/>
        </w:rPr>
        <w:t xml:space="preserve">El artículo relacionado </w:t>
      </w:r>
      <w:r w:rsidR="00F119FE">
        <w:rPr>
          <w:rFonts w:cstheme="minorHAnsi"/>
        </w:rPr>
        <w:t>está publicado en</w:t>
      </w:r>
      <w:r w:rsidRPr="00735211">
        <w:rPr>
          <w:rFonts w:cstheme="minorHAnsi"/>
        </w:rPr>
        <w:t xml:space="preserve"> “</w:t>
      </w:r>
      <w:proofErr w:type="spellStart"/>
      <w:r w:rsidRPr="00735211">
        <w:rPr>
          <w:rFonts w:cstheme="minorHAnsi"/>
        </w:rPr>
        <w:t>Applied</w:t>
      </w:r>
      <w:proofErr w:type="spellEnd"/>
      <w:r w:rsidRPr="00735211">
        <w:rPr>
          <w:rFonts w:cstheme="minorHAnsi"/>
        </w:rPr>
        <w:t xml:space="preserve"> </w:t>
      </w:r>
      <w:proofErr w:type="spellStart"/>
      <w:r w:rsidRPr="00735211">
        <w:rPr>
          <w:rFonts w:cstheme="minorHAnsi"/>
        </w:rPr>
        <w:t>Intelligence</w:t>
      </w:r>
      <w:proofErr w:type="spellEnd"/>
      <w:r w:rsidRPr="00735211">
        <w:rPr>
          <w:rFonts w:cstheme="minorHAnsi"/>
        </w:rPr>
        <w:t>”</w:t>
      </w:r>
      <w:r w:rsidR="00F119FE">
        <w:rPr>
          <w:rFonts w:cstheme="minorHAnsi"/>
        </w:rPr>
        <w:t>.</w:t>
      </w:r>
    </w:p>
    <w:p w:rsidR="00A6190D" w:rsidRPr="00D94DEE" w:rsidRDefault="00A6190D" w:rsidP="00A6190D">
      <w:pPr>
        <w:spacing w:after="120"/>
      </w:pPr>
      <w:r w:rsidRPr="00D94DEE">
        <w:rPr>
          <w:b/>
        </w:rPr>
        <w:t xml:space="preserve">Licencia de uso de los materiales (licencia </w:t>
      </w:r>
      <w:proofErr w:type="spellStart"/>
      <w:r w:rsidRPr="00D94DEE">
        <w:rPr>
          <w:b/>
        </w:rPr>
        <w:t>Creative</w:t>
      </w:r>
      <w:proofErr w:type="spellEnd"/>
      <w:r w:rsidRPr="00D94DEE">
        <w:rPr>
          <w:b/>
        </w:rPr>
        <w:t xml:space="preserve"> </w:t>
      </w:r>
      <w:proofErr w:type="spellStart"/>
      <w:r w:rsidRPr="00D94DEE">
        <w:rPr>
          <w:b/>
        </w:rPr>
        <w:t>Commons</w:t>
      </w:r>
      <w:proofErr w:type="spellEnd"/>
      <w:r w:rsidRPr="00D94DEE">
        <w:rPr>
          <w:b/>
        </w:rPr>
        <w:t xml:space="preserve">): </w:t>
      </w:r>
      <w:r w:rsidRPr="00D94DEE">
        <w:t>CC BY-NC</w:t>
      </w:r>
      <w:r w:rsidR="00F119FE">
        <w:t>.</w:t>
      </w:r>
      <w:bookmarkStart w:id="0" w:name="_GoBack"/>
      <w:bookmarkEnd w:id="0"/>
    </w:p>
    <w:p w:rsidR="00493430" w:rsidRPr="00493430" w:rsidRDefault="00493430" w:rsidP="00E92A24">
      <w:pPr>
        <w:pStyle w:val="NormalWeb"/>
        <w:spacing w:before="0" w:beforeAutospacing="0" w:after="120" w:afterAutospacing="0"/>
        <w:jc w:val="both"/>
        <w:rPr>
          <w:rFonts w:asciiTheme="minorHAnsi" w:hAnsiTheme="minorHAnsi" w:cstheme="minorBidi"/>
          <w:b/>
          <w:sz w:val="22"/>
          <w:szCs w:val="22"/>
          <w:lang w:eastAsia="en-US"/>
        </w:rPr>
      </w:pPr>
      <w:r w:rsidRPr="00493430">
        <w:rPr>
          <w:rFonts w:asciiTheme="minorHAnsi" w:hAnsiTheme="minorHAnsi" w:cstheme="minorBidi"/>
          <w:b/>
          <w:sz w:val="22"/>
          <w:szCs w:val="22"/>
          <w:lang w:eastAsia="en-US"/>
        </w:rPr>
        <w:t>Información necesaria para la interpretación y utilización de los datos</w:t>
      </w:r>
    </w:p>
    <w:p w:rsidR="001F5E4F" w:rsidRPr="001F5E4F" w:rsidRDefault="001F5E4F" w:rsidP="008C4BA6">
      <w:pPr>
        <w:spacing w:after="0"/>
      </w:pPr>
      <w:r w:rsidRPr="001F5E4F">
        <w:t xml:space="preserve">El fichero </w:t>
      </w:r>
      <w:proofErr w:type="spellStart"/>
      <w:r w:rsidRPr="001F5E4F">
        <w:t>excel</w:t>
      </w:r>
      <w:proofErr w:type="spellEnd"/>
      <w:r w:rsidRPr="001F5E4F">
        <w:t xml:space="preserve"> contiene 2 hojas correspondientes a los datos del Ibex-35 y del </w:t>
      </w:r>
      <w:proofErr w:type="spellStart"/>
      <w:r w:rsidRPr="001F5E4F">
        <w:t>EuroStoxx</w:t>
      </w:r>
      <w:proofErr w:type="spellEnd"/>
      <w:r w:rsidRPr="001F5E4F">
        <w:t xml:space="preserve">. </w:t>
      </w:r>
    </w:p>
    <w:p w:rsidR="001F5E4F" w:rsidRPr="00A6190D" w:rsidRDefault="001F5E4F" w:rsidP="008C4BA6">
      <w:pPr>
        <w:spacing w:after="0"/>
      </w:pPr>
      <w:r w:rsidRPr="00A6190D">
        <w:t>Las primeras filas indican los nombre</w:t>
      </w:r>
      <w:r w:rsidR="008C4BA6">
        <w:t>s</w:t>
      </w:r>
      <w:r w:rsidRPr="00A6190D">
        <w:t xml:space="preserve"> de cada activo. </w:t>
      </w:r>
    </w:p>
    <w:p w:rsidR="001F5E4F" w:rsidRPr="00A6190D" w:rsidRDefault="001F5E4F" w:rsidP="008C4BA6">
      <w:pPr>
        <w:spacing w:after="0"/>
      </w:pPr>
      <w:r w:rsidRPr="00A6190D">
        <w:t xml:space="preserve">A </w:t>
      </w:r>
      <w:r w:rsidR="008C4BA6" w:rsidRPr="00A6190D">
        <w:t>continuación,</w:t>
      </w:r>
      <w:r w:rsidRPr="00A6190D">
        <w:t xml:space="preserve"> se muestran sus valores con sus fechas. </w:t>
      </w:r>
    </w:p>
    <w:p w:rsidR="00493430" w:rsidRDefault="001F5E4F" w:rsidP="008C4BA6">
      <w:pPr>
        <w:spacing w:after="0"/>
      </w:pPr>
      <w:r w:rsidRPr="001F5E4F">
        <w:t xml:space="preserve">Las dos últimas filas muestran los valores de retorno esperado y la última valoración de Responsabilidad social según </w:t>
      </w:r>
      <w:proofErr w:type="spellStart"/>
      <w:r w:rsidRPr="001F5E4F">
        <w:t>Bloomberg</w:t>
      </w:r>
      <w:proofErr w:type="spellEnd"/>
      <w:r>
        <w:t>.</w:t>
      </w:r>
    </w:p>
    <w:sectPr w:rsidR="004934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30"/>
    <w:rsid w:val="001F5E4F"/>
    <w:rsid w:val="00493430"/>
    <w:rsid w:val="006C4CD4"/>
    <w:rsid w:val="007D256C"/>
    <w:rsid w:val="008C4BA6"/>
    <w:rsid w:val="009674B3"/>
    <w:rsid w:val="00A6190D"/>
    <w:rsid w:val="00E92A24"/>
    <w:rsid w:val="00F119FE"/>
    <w:rsid w:val="00F572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0079"/>
  <w15:chartTrackingRefBased/>
  <w15:docId w15:val="{3F8E1D59-52CC-4A75-A4D1-1A53330C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3430"/>
    <w:pPr>
      <w:spacing w:before="100" w:beforeAutospacing="1" w:after="100" w:afterAutospacing="1" w:line="240" w:lineRule="auto"/>
    </w:pPr>
    <w:rPr>
      <w:rFonts w:ascii="Times New Roman" w:hAnsi="Times New Roman" w:cs="Times New Roman"/>
      <w:sz w:val="24"/>
      <w:szCs w:val="24"/>
      <w:lang w:eastAsia="es-ES"/>
    </w:rPr>
  </w:style>
  <w:style w:type="character" w:styleId="Hipervnculo">
    <w:name w:val="Hyperlink"/>
    <w:basedOn w:val="Fuentedeprrafopredeter"/>
    <w:uiPriority w:val="99"/>
    <w:unhideWhenUsed/>
    <w:rsid w:val="00A6190D"/>
    <w:rPr>
      <w:color w:val="0563C1" w:themeColor="hyperlink"/>
      <w:u w:val="single"/>
    </w:rPr>
  </w:style>
  <w:style w:type="character" w:styleId="Hipervnculovisitado">
    <w:name w:val="FollowedHyperlink"/>
    <w:basedOn w:val="Fuentedeprrafopredeter"/>
    <w:uiPriority w:val="99"/>
    <w:semiHidden/>
    <w:unhideWhenUsed/>
    <w:rsid w:val="00A619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6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bu.es/metaheuristicos-grinubumet/ejemplos-y-datos-de-problem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CASADO YUSTA</dc:creator>
  <cp:keywords/>
  <dc:description/>
  <cp:lastModifiedBy>SILVIA CASADO YUSTA</cp:lastModifiedBy>
  <cp:revision>8</cp:revision>
  <dcterms:created xsi:type="dcterms:W3CDTF">2024-12-04T15:52:00Z</dcterms:created>
  <dcterms:modified xsi:type="dcterms:W3CDTF">2024-12-11T15:59:00Z</dcterms:modified>
</cp:coreProperties>
</file>