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ED" w:rsidRPr="00C3733D" w:rsidRDefault="00C3733D">
      <w:pPr>
        <w:rPr>
          <w:b/>
        </w:rPr>
      </w:pPr>
      <w:r w:rsidRPr="00C3733D">
        <w:rPr>
          <w:b/>
        </w:rPr>
        <w:t>Prevención de la luxación de caderas a través de dispositivos de control postural</w:t>
      </w:r>
    </w:p>
    <w:p w:rsidR="00C3733D" w:rsidRDefault="00C3733D"/>
    <w:p w:rsidR="00C3733D" w:rsidRDefault="00C3733D">
      <w:r>
        <w:t>Resumen</w:t>
      </w:r>
    </w:p>
    <w:p w:rsidR="00C3733D" w:rsidRDefault="00C3733D">
      <w:r>
        <w:t xml:space="preserve">Caso clínico: niña de 4 años con </w:t>
      </w:r>
      <w:proofErr w:type="spellStart"/>
      <w:r>
        <w:t>antecendentes</w:t>
      </w:r>
      <w:proofErr w:type="spellEnd"/>
      <w:r>
        <w:t xml:space="preserve"> de parálisis cerebral debido a prematuridad de 27 semanas y 1086 gramos de peso al nacer.</w:t>
      </w:r>
    </w:p>
    <w:p w:rsidR="00C3733D" w:rsidRDefault="00C3733D">
      <w:r>
        <w:t xml:space="preserve">Reducción de la movilidad pasiva en extremidades inferiores. </w:t>
      </w:r>
    </w:p>
    <w:p w:rsidR="00C3733D" w:rsidRDefault="00C3733D">
      <w:r>
        <w:t xml:space="preserve">Radiografía de caderas: aumento del índice de </w:t>
      </w:r>
      <w:proofErr w:type="spellStart"/>
      <w:r>
        <w:t>Reimers</w:t>
      </w:r>
      <w:proofErr w:type="spellEnd"/>
      <w:r>
        <w:t xml:space="preserve"> del 11,75% al 19,5% en la cadera derecha en 6 meses y del 11,75% al 25% en la cadera izquierda en el mismo periodo de tiempo.</w:t>
      </w:r>
    </w:p>
    <w:p w:rsidR="00C3733D" w:rsidRDefault="00C3733D">
      <w:r>
        <w:t>Metodología</w:t>
      </w:r>
    </w:p>
    <w:p w:rsidR="00C3733D" w:rsidRDefault="00C3733D">
      <w:r>
        <w:t xml:space="preserve">Basándonos en los datos de la exploración radiográfica y la palpación de la articulación </w:t>
      </w:r>
      <w:proofErr w:type="spellStart"/>
      <w:r>
        <w:t>coxo</w:t>
      </w:r>
      <w:proofErr w:type="spellEnd"/>
      <w:r>
        <w:t xml:space="preserve">-femoral, se determina el ángulo de flexo-extensión y abducción para cada cadera, así como el grado de </w:t>
      </w:r>
      <w:proofErr w:type="spellStart"/>
      <w:r>
        <w:t>anteversión</w:t>
      </w:r>
      <w:proofErr w:type="spellEnd"/>
      <w:r>
        <w:t xml:space="preserve"> de la pelvis de acuerdo a las funciones </w:t>
      </w:r>
      <w:proofErr w:type="spellStart"/>
      <w:r>
        <w:t>antigravitatorias</w:t>
      </w:r>
      <w:proofErr w:type="spellEnd"/>
      <w:r>
        <w:t xml:space="preserve"> de la niña.</w:t>
      </w:r>
    </w:p>
    <w:p w:rsidR="00C3733D" w:rsidRDefault="00C3733D">
      <w:r>
        <w:t xml:space="preserve">Se realiza un molde de escayola para la </w:t>
      </w:r>
      <w:proofErr w:type="spellStart"/>
      <w:r>
        <w:t>sedestación</w:t>
      </w:r>
      <w:proofErr w:type="spellEnd"/>
      <w:r>
        <w:t>, un molde de escayola para la bipedestación.</w:t>
      </w:r>
    </w:p>
    <w:p w:rsidR="00C3733D" w:rsidRDefault="00C3733D">
      <w:r>
        <w:t>Conclusiones</w:t>
      </w:r>
    </w:p>
    <w:p w:rsidR="00C3733D" w:rsidRDefault="00C3733D">
      <w:r>
        <w:t>E</w:t>
      </w:r>
      <w:bookmarkStart w:id="0" w:name="_GoBack"/>
      <w:bookmarkEnd w:id="0"/>
      <w:r>
        <w:t>l tratamiento únicamente de fisioterapia no es garantía de la no migración de las caderas a la luxación. Es necesario contar con dispositivos de control postural que nos ayuden en esta labor.</w:t>
      </w:r>
    </w:p>
    <w:p w:rsidR="00C3733D" w:rsidRDefault="00C3733D"/>
    <w:sectPr w:rsidR="00C37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3D"/>
    <w:rsid w:val="009563ED"/>
    <w:rsid w:val="00C3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SANTAMARIA VAZQUEZ</dc:creator>
  <cp:lastModifiedBy>MONTSERRAT SANTAMARIA VAZQUEZ</cp:lastModifiedBy>
  <cp:revision>1</cp:revision>
  <dcterms:created xsi:type="dcterms:W3CDTF">2015-10-02T07:31:00Z</dcterms:created>
  <dcterms:modified xsi:type="dcterms:W3CDTF">2015-10-02T07:39:00Z</dcterms:modified>
</cp:coreProperties>
</file>